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1906" w:orient="landscape" w:w="16838"/>
          <w:pgMar w:bottom="142" w:footer="0" w:gutter="0" w:header="0" w:left="142" w:right="111" w:top="142"/>
          <w:pgNumType w:fmt="decimal"/>
          <w:formProt w:val="false"/>
          <w:textDirection w:val="lrTb"/>
          <w:docGrid w:charSpace="4096" w:linePitch="360" w:type="default"/>
        </w:sectPr>
      </w:pP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00"/>
        <w:gridCol w:w="5601"/>
        <w:gridCol w:w="5601"/>
      </w:tblGrid>
      <w:tr>
        <w:trPr>
          <w:cantSplit w:val="false"/>
        </w:trPr>
        <w:tc>
          <w:tcPr>
            <w:tcW w:type="dxa" w:w="56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Химическая зависимость – это неспособность человека переживать трудные моменты и справляться с проблемами без изменения сознания, путем введения химических веществ.</w:t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both"/>
            </w:pPr>
            <w:r>
              <w:rPr>
                <w:sz w:val="24"/>
                <w:szCs w:val="24"/>
              </w:rPr>
              <w:t>Меня зовут Валентин мне 30 лет, 15 из них употребляю наркотики. Все это время пытался справиться с зависимостью самостоятельно. Самая большая ремиссия 2 месяца, и то на замене алкоголем. За время употребления потерял все - отношения, работу, семью.</w:t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both"/>
            </w:pPr>
            <w:r>
              <w:rPr>
                <w:sz w:val="16"/>
                <w:szCs w:val="16"/>
              </w:rPr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26"/>
                <w:szCs w:val="26"/>
              </w:rPr>
              <w:t>Участие в Программе реабилитации</w:t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26"/>
                <w:szCs w:val="26"/>
              </w:rPr>
              <w:t>позволит Вам:</w:t>
            </w:r>
          </w:p>
          <w:p>
            <w:pPr>
              <w:pStyle w:val="style25"/>
              <w:numPr>
                <w:ilvl w:val="0"/>
                <w:numId w:val="1"/>
              </w:numPr>
              <w:tabs>
                <w:tab w:leader="none" w:pos="1287" w:val="left"/>
              </w:tabs>
              <w:spacing w:after="0" w:before="0" w:line="100" w:lineRule="atLeast"/>
              <w:ind w:hanging="360" w:left="720" w:right="-8"/>
              <w:contextualSpacing w:val="false"/>
              <w:jc w:val="both"/>
            </w:pPr>
            <w:r>
              <w:rPr>
                <w:sz w:val="26"/>
                <w:szCs w:val="26"/>
              </w:rPr>
              <w:t xml:space="preserve">Осознать роль и причину ущерба, вызванного употреблением химических веществ, их влияние на Ваше физическое, психическое и духовное здоровье. </w:t>
            </w:r>
          </w:p>
          <w:p>
            <w:pPr>
              <w:pStyle w:val="style25"/>
              <w:numPr>
                <w:ilvl w:val="0"/>
                <w:numId w:val="1"/>
              </w:numPr>
              <w:tabs>
                <w:tab w:leader="none" w:pos="1287" w:val="left"/>
              </w:tabs>
              <w:spacing w:after="0" w:before="0" w:line="100" w:lineRule="atLeast"/>
              <w:ind w:hanging="360" w:left="720" w:right="-8"/>
              <w:contextualSpacing w:val="false"/>
              <w:jc w:val="both"/>
            </w:pPr>
            <w:r>
              <w:rPr>
                <w:sz w:val="26"/>
                <w:szCs w:val="26"/>
              </w:rPr>
              <w:t>Понять и признать наличие наркотической и/или алкогольной зависимости.</w:t>
            </w:r>
          </w:p>
          <w:p>
            <w:pPr>
              <w:pStyle w:val="style25"/>
              <w:numPr>
                <w:ilvl w:val="0"/>
                <w:numId w:val="1"/>
              </w:numPr>
              <w:tabs>
                <w:tab w:leader="none" w:pos="1287" w:val="left"/>
              </w:tabs>
              <w:spacing w:after="0" w:before="0" w:line="100" w:lineRule="atLeast"/>
              <w:ind w:hanging="360" w:left="720" w:right="-8"/>
              <w:contextualSpacing w:val="false"/>
              <w:jc w:val="both"/>
            </w:pPr>
            <w:r>
              <w:rPr>
                <w:sz w:val="26"/>
                <w:szCs w:val="26"/>
              </w:rPr>
              <w:t>Научиться управлять своими эмоциями.</w:t>
            </w:r>
          </w:p>
          <w:p>
            <w:pPr>
              <w:pStyle w:val="style25"/>
              <w:numPr>
                <w:ilvl w:val="0"/>
                <w:numId w:val="1"/>
              </w:numPr>
              <w:tabs>
                <w:tab w:leader="none" w:pos="1287" w:val="left"/>
              </w:tabs>
              <w:spacing w:after="0" w:before="0" w:line="100" w:lineRule="atLeast"/>
              <w:ind w:hanging="360" w:left="720" w:right="-8"/>
              <w:contextualSpacing w:val="false"/>
              <w:jc w:val="both"/>
            </w:pPr>
            <w:r>
              <w:rPr>
                <w:sz w:val="26"/>
                <w:szCs w:val="26"/>
              </w:rPr>
              <w:t>Развить и применять в повседневной жизни новые трезвые привычки</w:t>
            </w:r>
          </w:p>
          <w:p>
            <w:pPr>
              <w:pStyle w:val="style25"/>
              <w:spacing w:after="0" w:before="0" w:line="100" w:lineRule="atLeast"/>
              <w:ind w:firstLine="340" w:left="0" w:right="-8"/>
              <w:contextualSpacing w:val="false"/>
              <w:jc w:val="both"/>
            </w:pPr>
            <w:r>
              <w:rPr>
                <w:sz w:val="16"/>
                <w:szCs w:val="16"/>
              </w:rPr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Наша главная задача – помочь Вам начать принципиально новую жизнь.</w:t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/>
              <w:t xml:space="preserve">Я никогда бы в это не поверил, если бы не попробовал сам. Раньше я только мог мечтать о хорошей, счастливой жизни, а сейчас это у меня есть. У меня появилась семья, работа, я получаю второе высшее образование и это реальность!!!!!!!! Я трезвый уже 6 лет и до сих пор продолжаю работать по Программе, посещать группы, общаться с такими же людьми как и я и даже им помогать!!!))) </w:t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560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sz w:val="26"/>
                <w:szCs w:val="26"/>
              </w:rPr>
              <w:t>Программа «12 шагов»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>
                <w:sz w:val="26"/>
                <w:szCs w:val="26"/>
              </w:rPr>
              <w:t>является эффективной программой помощи людям, попавшим в наркотическую или алкогольную зависимость. Появилась данная программа в 30-е годы в США, и через несколько лет она уже использовалась в других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sz w:val="26"/>
                <w:szCs w:val="26"/>
              </w:rPr>
              <w:t>странах мира.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>
                <w:sz w:val="26"/>
                <w:szCs w:val="26"/>
              </w:rPr>
              <w:t>С сентября 2013 года у Красноярцев появилась уникальная возможность пройти курс реабилитации по 12-тишаговой программе бесплатно.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>
                <w:sz w:val="26"/>
                <w:szCs w:val="26"/>
              </w:rPr>
              <w:t>Отделение Красноярского краевого наркологический диспансера Наркологический реабилитационный центр проводит для пациентов реабилитационные мероприятия по изучению своего внутреннего мира и факторов, воздействующих на зависимого извне.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>
                <w:sz w:val="26"/>
                <w:szCs w:val="26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sz w:val="26"/>
                <w:szCs w:val="26"/>
              </w:rPr>
              <w:t>Атмосфера понимания и поддержки,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>
                <w:sz w:val="26"/>
                <w:szCs w:val="26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3089275" cy="1894205"/>
                  <wp:effectExtent b="0" l="0" r="0" t="0"/>
                  <wp:docPr descr="C:\Users\User\Desktop\Соц служба\Презентация 12 шагов готовая\фото\IMG_2364.JP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Desktop\Соц служба\Презентация 12 шагов готовая\фото\IMG_2364.JP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75" cy="189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1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60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sz w:val="26"/>
                <w:szCs w:val="26"/>
              </w:rPr>
              <w:t>спортивные мероприятия на свежем воздухе,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2816225" cy="2111375"/>
                  <wp:effectExtent b="0" l="0" r="0" t="0"/>
                  <wp:docPr descr="C:\Users\User\Desktop\Соц служба\Презентация 12 шагов готовая\фото\IMG_0786.JPG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Desktop\Соц служба\Презентация 12 шагов готовая\фото\IMG_0786.JPG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211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sz w:val="26"/>
                <w:szCs w:val="26"/>
              </w:rPr>
              <w:t>занятия по восстановлению физической формы в оборудованном спортзале,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2928620" cy="1951990"/>
                  <wp:effectExtent b="0" l="0" r="0" t="0"/>
                  <wp:docPr descr="C:\Users\User\Desktop\Соц служба\Презентация 12 шагов готовая\фото\IMG_2338.JPG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Desktop\Соц служба\Презентация 12 шагов готовая\фото\IMG_2338.JPG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195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>
                <w:sz w:val="26"/>
                <w:szCs w:val="26"/>
              </w:rPr>
              <w:t>а также постоянная педагогическая работа консультантов создают благоприятные условия для выздоровления.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both"/>
            </w:pPr>
            <w:r>
              <w:rPr>
                <w:sz w:val="26"/>
                <w:szCs w:val="26"/>
              </w:rPr>
              <w:t>Наш реабилитационный центр представляет собой сочетание общеоздоровительного центра и методики восстановления личностного самоконтроля.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Лечение проводится бесплатно,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на добровольной основе.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Специалисты нашего центра:</w:t>
            </w:r>
          </w:p>
          <w:p>
            <w:pPr>
              <w:pStyle w:val="style27"/>
              <w:numPr>
                <w:ilvl w:val="0"/>
                <w:numId w:val="4"/>
              </w:numPr>
              <w:spacing w:after="0" w:before="0" w:line="100" w:lineRule="atLeast"/>
              <w:ind w:hanging="36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Врач нарколог;</w:t>
            </w:r>
          </w:p>
          <w:p>
            <w:pPr>
              <w:pStyle w:val="style27"/>
              <w:numPr>
                <w:ilvl w:val="0"/>
                <w:numId w:val="4"/>
              </w:numPr>
              <w:spacing w:after="0" w:before="0" w:line="100" w:lineRule="atLeast"/>
              <w:ind w:hanging="36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Врач психиатр;</w:t>
            </w:r>
          </w:p>
          <w:p>
            <w:pPr>
              <w:pStyle w:val="style27"/>
              <w:numPr>
                <w:ilvl w:val="0"/>
                <w:numId w:val="4"/>
              </w:numPr>
              <w:spacing w:after="0" w:before="0" w:line="100" w:lineRule="atLeast"/>
              <w:ind w:hanging="36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Психотерапевты, специализирующиеся на работе с химической зависимостью;</w:t>
            </w:r>
          </w:p>
          <w:p>
            <w:pPr>
              <w:pStyle w:val="style27"/>
              <w:numPr>
                <w:ilvl w:val="0"/>
                <w:numId w:val="4"/>
              </w:numPr>
              <w:spacing w:after="0" w:before="0" w:line="100" w:lineRule="atLeast"/>
              <w:ind w:hanging="36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Медицинские психологи;</w:t>
            </w:r>
          </w:p>
          <w:p>
            <w:pPr>
              <w:pStyle w:val="style27"/>
              <w:numPr>
                <w:ilvl w:val="0"/>
                <w:numId w:val="4"/>
              </w:numPr>
              <w:spacing w:after="0" w:before="0" w:line="100" w:lineRule="atLeast"/>
              <w:ind w:hanging="36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Специалист по социальной работе;</w:t>
            </w:r>
          </w:p>
          <w:p>
            <w:pPr>
              <w:pStyle w:val="style27"/>
              <w:numPr>
                <w:ilvl w:val="0"/>
                <w:numId w:val="4"/>
              </w:numPr>
              <w:spacing w:after="0" w:before="0" w:line="100" w:lineRule="atLeast"/>
              <w:ind w:hanging="36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Консультанты по химической зависимости;</w:t>
            </w:r>
          </w:p>
          <w:p>
            <w:pPr>
              <w:pStyle w:val="style27"/>
              <w:numPr>
                <w:ilvl w:val="0"/>
                <w:numId w:val="4"/>
              </w:numPr>
              <w:spacing w:after="0" w:before="0" w:line="100" w:lineRule="atLeast"/>
              <w:ind w:hanging="36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работе принимают активное участие волонтеры из числа бывших пациентов нашего Центра.</w:t>
            </w:r>
          </w:p>
          <w:p>
            <w:pPr>
              <w:pStyle w:val="style27"/>
              <w:spacing w:after="0" w:before="0" w:line="100" w:lineRule="atLeast"/>
              <w:ind w:hanging="0" w:left="709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27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3009900" cy="1916430"/>
                  <wp:effectExtent b="0" l="0" r="0" t="0"/>
                  <wp:docPr descr="C:\Users\User\Desktop\IMG_2302.JPG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Desktop\IMG_2302.JPG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  <w:ind w:hanging="0" w:left="709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560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567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567" w:right="0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Прием пациентов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 w:val="false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осуществляется ежедневно,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 w:val="false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кроме выходных и праздничных дней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 w:val="false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 10-00 часов до 15-00 часов.</w:t>
            </w:r>
          </w:p>
          <w:p>
            <w:pPr>
              <w:pStyle w:val="style0"/>
              <w:spacing w:after="0" w:before="0" w:line="100" w:lineRule="atLeast"/>
              <w:ind w:hanging="0" w:left="567" w:right="0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При себе иметь: </w:t>
            </w:r>
          </w:p>
          <w:p>
            <w:pPr>
              <w:pStyle w:val="style27"/>
              <w:numPr>
                <w:ilvl w:val="0"/>
                <w:numId w:val="2"/>
              </w:numPr>
              <w:spacing w:after="0" w:before="0" w:line="100" w:lineRule="atLeast"/>
              <w:ind w:hanging="360" w:left="156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Паспорт;</w:t>
            </w:r>
          </w:p>
          <w:p>
            <w:pPr>
              <w:pStyle w:val="style27"/>
              <w:numPr>
                <w:ilvl w:val="0"/>
                <w:numId w:val="2"/>
              </w:numPr>
              <w:spacing w:after="0" w:before="0" w:line="100" w:lineRule="atLeast"/>
              <w:ind w:hanging="360" w:left="156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Полис обязательного медицинского страхования;</w:t>
            </w:r>
          </w:p>
          <w:p>
            <w:pPr>
              <w:pStyle w:val="style27"/>
              <w:numPr>
                <w:ilvl w:val="0"/>
                <w:numId w:val="2"/>
              </w:numPr>
              <w:spacing w:after="0" w:before="0" w:line="100" w:lineRule="atLeast"/>
              <w:ind w:hanging="360" w:left="156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Направление от врача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.</w:t>
            </w:r>
          </w:p>
          <w:p>
            <w:pPr>
              <w:pStyle w:val="style0"/>
              <w:spacing w:after="0" w:before="0" w:line="100" w:lineRule="atLeast"/>
              <w:ind w:hanging="0" w:left="567" w:right="0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ind w:hanging="0" w:left="567" w:right="0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Мы находимся по адресу: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г.  Красноярск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Ленинский р-он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ул. Пархоменко, д. 2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ind w:hanging="0" w:left="567" w:right="0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Остановки транспорта:</w:t>
            </w:r>
          </w:p>
          <w:p>
            <w:pPr>
              <w:pStyle w:val="style0"/>
              <w:spacing w:after="0" w:before="0" w:line="100" w:lineRule="atLeast"/>
              <w:ind w:hanging="0" w:left="567" w:right="0"/>
              <w:contextualSpacing w:val="false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  <w:p>
            <w:pPr>
              <w:pStyle w:val="style27"/>
              <w:numPr>
                <w:ilvl w:val="0"/>
                <w:numId w:val="3"/>
              </w:numPr>
              <w:spacing w:after="0" w:before="0" w:line="100" w:lineRule="atLeast"/>
              <w:ind w:hanging="36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«Поликлиника»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 ул. 26 Бакинских Комиссаров</w:t>
            </w:r>
          </w:p>
          <w:p>
            <w:pPr>
              <w:pStyle w:val="style0"/>
              <w:spacing w:after="0" w:before="0" w:line="100" w:lineRule="atLeast"/>
              <w:ind w:hanging="0" w:left="142" w:right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Автобусы №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>8, 19, 20, 92</w:t>
            </w:r>
          </w:p>
          <w:p>
            <w:pPr>
              <w:pStyle w:val="style27"/>
              <w:numPr>
                <w:ilvl w:val="0"/>
                <w:numId w:val="3"/>
              </w:numPr>
              <w:spacing w:after="0" w:before="0" w:line="100" w:lineRule="atLeast"/>
              <w:ind w:hanging="36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«ДК КрасТЭЦ»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 ул. 26 Бакинских Комиссаров</w:t>
            </w:r>
          </w:p>
          <w:p>
            <w:pPr>
              <w:pStyle w:val="style27"/>
              <w:spacing w:after="0" w:before="0" w:line="100" w:lineRule="atLeast"/>
              <w:ind w:hanging="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Автобусы № 8, 19, 20, 92</w:t>
            </w:r>
          </w:p>
          <w:p>
            <w:pPr>
              <w:pStyle w:val="style27"/>
              <w:spacing w:after="0" w:before="0" w:line="100" w:lineRule="atLeast"/>
              <w:ind w:hanging="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27"/>
              <w:numPr>
                <w:ilvl w:val="0"/>
                <w:numId w:val="3"/>
              </w:numPr>
              <w:spacing w:after="0" w:before="0" w:line="100" w:lineRule="atLeast"/>
              <w:ind w:hanging="36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«ДК КрасТЭЦ» 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 пр. Красноярский рабочий</w:t>
            </w:r>
          </w:p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Автобусы № 1, 2, 3, 10, 20, 40-а, 43, 59, 60, 84, 85, 90, 92, 95, 159, 193.</w:t>
            </w:r>
          </w:p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Телефон:</w:t>
            </w:r>
          </w:p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8(391)-264-00-29</w:t>
            </w:r>
          </w:p>
          <w:p>
            <w:pPr>
              <w:pStyle w:val="style0"/>
              <w:spacing w:after="0" w:before="0" w:line="100" w:lineRule="atLeast"/>
              <w:ind w:hanging="0" w:left="426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8(391)-264-00-86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60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«Красноярский краевой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наркологический диспансер №1»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36"/>
                <w:szCs w:val="36"/>
              </w:rPr>
              <w:t>Наркологический реабилитационный центр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2121535" cy="2637790"/>
                  <wp:effectExtent b="0" l="0" r="0" t="0"/>
                  <wp:docPr descr="C:\Users\User\Desktop\IMG_2769.JPG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User\Desktop\IMG_2769.JPG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263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48"/>
                <w:szCs w:val="48"/>
              </w:rPr>
              <w:t xml:space="preserve">Мы приветствуем </w:t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48"/>
                <w:szCs w:val="48"/>
              </w:rPr>
              <w:t xml:space="preserve">Ваше решение  </w:t>
            </w:r>
          </w:p>
          <w:p>
            <w:pPr>
              <w:pStyle w:val="style25"/>
              <w:spacing w:after="0" w:before="0" w:line="100" w:lineRule="atLeast"/>
              <w:ind w:hanging="0" w:left="0" w:right="-8"/>
              <w:contextualSpacing w:val="false"/>
              <w:jc w:val="center"/>
            </w:pPr>
            <w:r>
              <w:rPr>
                <w:b/>
                <w:sz w:val="48"/>
                <w:szCs w:val="48"/>
              </w:rPr>
              <w:t>приступить к  лечению зависимости.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42" w:footer="0" w:gutter="0" w:header="0" w:left="142" w:right="111" w:top="142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862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582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302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022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742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462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82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902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622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Andale Sans UI" w:hAnsi="Times New Roman"/>
      <w:sz w:val="24"/>
      <w:szCs w:val="24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widowControl w:val="false"/>
      <w:suppressAutoHyphens w:val="true"/>
      <w:spacing w:after="120" w:before="0" w:line="100" w:lineRule="atLeast"/>
      <w:contextualSpacing w:val="false"/>
    </w:pPr>
    <w:rPr>
      <w:rFonts w:ascii="Times New Roman" w:cs="Times New Roman" w:eastAsia="Andale Sans UI" w:hAnsi="Times New Roman"/>
      <w:sz w:val="24"/>
      <w:szCs w:val="24"/>
    </w:rPr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Обычный1"/>
    <w:next w:val="style25"/>
    <w:pPr>
      <w:widowControl w:val="false"/>
      <w:suppressAutoHyphens w:val="true"/>
      <w:spacing w:after="0" w:before="0" w:line="100" w:lineRule="atLeast"/>
      <w:ind w:firstLine="340" w:left="0" w:right="0"/>
      <w:contextualSpacing w:val="fals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2014-06-23T07:40:00.00Z</dcterms:created>
  <dc:creator>User</dc:creator>
  <cp:lastModifiedBy>User</cp:lastModifiedBy>
  <cp:lastPrinted>2014-07-01T04:49:00.00Z</cp:lastPrinted>
  <dcterms:modified xsi:type="dcterms:W3CDTF">2014-07-01T04:52:00.00Z</dcterms:modified>
  <cp:revision>11</cp:revision>
</cp:coreProperties>
</file>