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8B772" w14:textId="4B6D7775" w:rsidR="00BC2CF8" w:rsidRPr="00D44852" w:rsidRDefault="00747076" w:rsidP="00BC2CF8">
      <w:r w:rsidRPr="00D448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1601EE" wp14:editId="2496E21F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0950" cy="11020425"/>
                <wp:effectExtent l="0" t="0" r="0" b="0"/>
                <wp:wrapNone/>
                <wp:docPr id="1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0950" cy="11020425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F9F9F" id="Прямоугольник 3" o:spid="_x0000_s1026" style="position:absolute;margin-left:0;margin-top:-81.6pt;width:598.5pt;height:867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" fillcolor="#0b595d" stroked="f" strokeweight="1pt">
                <v:fill opacity="6425f"/>
                <v:path arrowok="t"/>
                <w10:wrap anchorx="page"/>
              </v:rect>
            </w:pict>
          </mc:Fallback>
        </mc:AlternateContent>
      </w:r>
      <w:r w:rsidRPr="00D448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4D0E4" wp14:editId="3D9BF563">
                <wp:simplePos x="0" y="0"/>
                <wp:positionH relativeFrom="column">
                  <wp:posOffset>106680</wp:posOffset>
                </wp:positionH>
                <wp:positionV relativeFrom="paragraph">
                  <wp:posOffset>2310765</wp:posOffset>
                </wp:positionV>
                <wp:extent cx="2008505" cy="254635"/>
                <wp:effectExtent l="0" t="0" r="0" b="0"/>
                <wp:wrapNone/>
                <wp:docPr id="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850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D648A" w14:textId="77777777" w:rsidR="00224B04" w:rsidRPr="00D72485" w:rsidRDefault="00224B04" w:rsidP="00BC2CF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72485">
                              <w:rPr>
                                <w:color w:val="808080" w:themeColor="background1" w:themeShade="80"/>
                              </w:rPr>
                              <w:t>Клинические рекомендации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4D0E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8.4pt;margin-top:181.95pt;width:158.15pt;height:20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" fillcolor="white [3201]" stroked="f" strokeweight=".5pt">
                <v:path arrowok="t"/>
                <v:textbox>
                  <w:txbxContent>
                    <w:p w14:paraId="134D648A" w14:textId="77777777" w:rsidR="00224B04" w:rsidRPr="00D72485" w:rsidRDefault="00224B04" w:rsidP="00BC2CF8">
                      <w:pPr>
                        <w:rPr>
                          <w:color w:val="808080" w:themeColor="background1" w:themeShade="80"/>
                        </w:rPr>
                      </w:pPr>
                      <w:r w:rsidRPr="00D72485">
                        <w:rPr>
                          <w:color w:val="808080" w:themeColor="background1" w:themeShade="80"/>
                        </w:rPr>
                        <w:t>Клинические рекомендации</w:t>
                      </w:r>
                    </w:p>
                  </w:txbxContent>
                </v:textbox>
              </v:shape>
            </w:pict>
          </mc:Fallback>
        </mc:AlternateContent>
      </w:r>
      <w:r w:rsidRPr="00D448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E94F9" wp14:editId="0978186F">
                <wp:simplePos x="0" y="0"/>
                <wp:positionH relativeFrom="margin">
                  <wp:posOffset>106680</wp:posOffset>
                </wp:positionH>
                <wp:positionV relativeFrom="paragraph">
                  <wp:posOffset>5196840</wp:posOffset>
                </wp:positionV>
                <wp:extent cx="5829300" cy="131826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989A5" w14:textId="77777777" w:rsidR="00224B04" w:rsidRPr="00D72485" w:rsidRDefault="00224B04" w:rsidP="00BC2CF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72485">
                              <w:rPr>
                                <w:color w:val="808080" w:themeColor="background1" w:themeShade="80"/>
                              </w:rPr>
                              <w:t>Профессиональные ассоциации:</w:t>
                            </w:r>
                          </w:p>
                          <w:p w14:paraId="38C25629" w14:textId="77777777" w:rsidR="00224B04" w:rsidRDefault="00224B04" w:rsidP="005764D2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="993" w:hanging="284"/>
                              <w:rPr>
                                <w:b/>
                              </w:rPr>
                            </w:pPr>
                            <w:r w:rsidRPr="00BC2CF8">
                              <w:rPr>
                                <w:b/>
                              </w:rPr>
                              <w:t xml:space="preserve">Российская ассоциация 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127026DC" w14:textId="77777777" w:rsidR="00224B04" w:rsidRPr="00BC2CF8" w:rsidRDefault="00224B04" w:rsidP="005764D2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="993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Другие ассоциации</w:t>
                            </w:r>
                          </w:p>
                          <w:p w14:paraId="738F6FBB" w14:textId="77777777" w:rsidR="00224B04" w:rsidRPr="00354092" w:rsidRDefault="00224B04" w:rsidP="00BC2C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94F9" id="Надпись 8" o:spid="_x0000_s1027" type="#_x0000_t202" style="position:absolute;margin-left:8.4pt;margin-top:409.2pt;width:459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" fillcolor="white [3201]" stroked="f" strokeweight=".5pt">
                <v:path arrowok="t"/>
                <v:textbox>
                  <w:txbxContent>
                    <w:p w14:paraId="521989A5" w14:textId="77777777" w:rsidR="00224B04" w:rsidRPr="00D72485" w:rsidRDefault="00224B04" w:rsidP="00BC2CF8">
                      <w:pPr>
                        <w:rPr>
                          <w:color w:val="808080" w:themeColor="background1" w:themeShade="80"/>
                        </w:rPr>
                      </w:pPr>
                      <w:r w:rsidRPr="00D72485">
                        <w:rPr>
                          <w:color w:val="808080" w:themeColor="background1" w:themeShade="80"/>
                        </w:rPr>
                        <w:t>Профессиональные ассоциации:</w:t>
                      </w:r>
                    </w:p>
                    <w:p w14:paraId="38C25629" w14:textId="77777777" w:rsidR="00224B04" w:rsidRDefault="00224B04" w:rsidP="005764D2">
                      <w:pPr>
                        <w:pStyle w:val="ab"/>
                        <w:numPr>
                          <w:ilvl w:val="0"/>
                          <w:numId w:val="2"/>
                        </w:numPr>
                        <w:ind w:left="993" w:hanging="284"/>
                        <w:rPr>
                          <w:b/>
                        </w:rPr>
                      </w:pPr>
                      <w:r w:rsidRPr="00BC2CF8">
                        <w:rPr>
                          <w:b/>
                        </w:rPr>
                        <w:t xml:space="preserve">Российская ассоциация 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127026DC" w14:textId="77777777" w:rsidR="00224B04" w:rsidRPr="00BC2CF8" w:rsidRDefault="00224B04" w:rsidP="005764D2">
                      <w:pPr>
                        <w:pStyle w:val="ab"/>
                        <w:numPr>
                          <w:ilvl w:val="0"/>
                          <w:numId w:val="2"/>
                        </w:numPr>
                        <w:ind w:left="993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Другие ассоциации</w:t>
                      </w:r>
                    </w:p>
                    <w:p w14:paraId="738F6FBB" w14:textId="77777777" w:rsidR="00224B04" w:rsidRPr="00354092" w:rsidRDefault="00224B04" w:rsidP="00BC2CF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48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05B546" wp14:editId="0926A1B6">
                <wp:simplePos x="0" y="0"/>
                <wp:positionH relativeFrom="page">
                  <wp:posOffset>333375</wp:posOffset>
                </wp:positionH>
                <wp:positionV relativeFrom="paragraph">
                  <wp:posOffset>8353425</wp:posOffset>
                </wp:positionV>
                <wp:extent cx="3279140" cy="131826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14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9D023" w14:textId="77777777" w:rsidR="00224B04" w:rsidRDefault="00224B04" w:rsidP="00BC2CF8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Утверждены</w:t>
                            </w:r>
                          </w:p>
                          <w:p w14:paraId="5C72C04E" w14:textId="77777777" w:rsidR="00224B04" w:rsidRPr="007827F9" w:rsidRDefault="00224B04" w:rsidP="00BC2CF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Российской Ассоциацией _____</w:t>
                            </w:r>
                          </w:p>
                          <w:p w14:paraId="39485843" w14:textId="77777777" w:rsidR="00224B04" w:rsidRPr="00751BCF" w:rsidRDefault="00224B04" w:rsidP="00BC2CF8">
                            <w:pPr>
                              <w:ind w:left="36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B546" id="Надпись 12" o:spid="_x0000_s1028" type="#_x0000_t202" style="position:absolute;margin-left:26.25pt;margin-top:657.75pt;width:258.2pt;height:103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" fillcolor="white [3201]" stroked="f" strokeweight=".5pt">
                <v:path arrowok="t"/>
                <v:textbox>
                  <w:txbxContent>
                    <w:p w14:paraId="7DB9D023" w14:textId="77777777" w:rsidR="00224B04" w:rsidRDefault="00224B04" w:rsidP="00BC2CF8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Утверждены</w:t>
                      </w:r>
                    </w:p>
                    <w:p w14:paraId="5C72C04E" w14:textId="77777777" w:rsidR="00224B04" w:rsidRPr="007827F9" w:rsidRDefault="00224B04" w:rsidP="00BC2CF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Российской Ассоциацией _____</w:t>
                      </w:r>
                    </w:p>
                    <w:p w14:paraId="39485843" w14:textId="77777777" w:rsidR="00224B04" w:rsidRPr="00751BCF" w:rsidRDefault="00224B04" w:rsidP="00BC2CF8">
                      <w:pPr>
                        <w:ind w:left="36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448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82DB4" wp14:editId="5861D107">
                <wp:simplePos x="0" y="0"/>
                <wp:positionH relativeFrom="page">
                  <wp:posOffset>3964940</wp:posOffset>
                </wp:positionH>
                <wp:positionV relativeFrom="paragraph">
                  <wp:posOffset>8335645</wp:posOffset>
                </wp:positionV>
                <wp:extent cx="3279775" cy="131889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775" cy="1318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2C6A6" w14:textId="77777777" w:rsidR="00224B04" w:rsidRPr="00751BCF" w:rsidRDefault="00224B04" w:rsidP="00BC2CF8">
                            <w:pPr>
                              <w:ind w:left="360"/>
                              <w:rPr>
                                <w:b/>
                                <w:sz w:val="22"/>
                              </w:rPr>
                            </w:pPr>
                            <w:r w:rsidRPr="00751BCF">
                              <w:rPr>
                                <w:b/>
                                <w:sz w:val="22"/>
                              </w:rPr>
                              <w:t>Согласованы</w:t>
                            </w:r>
                            <w:r w:rsidRPr="00751BCF">
                              <w:rPr>
                                <w:sz w:val="22"/>
                              </w:rPr>
                              <w:br/>
                              <w:t>Научным советом Министерства Здравоохранения Российской Федерации</w:t>
                            </w:r>
                            <w:r w:rsidRPr="00751BCF">
                              <w:rPr>
                                <w:sz w:val="22"/>
                              </w:rPr>
                              <w:br/>
                              <w:t>__ __________201_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82DB4" id="Надпись 11" o:spid="_x0000_s1029" type="#_x0000_t202" style="position:absolute;margin-left:312.2pt;margin-top:656.35pt;width:258.25pt;height:103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" fillcolor="white [3201]" stroked="f" strokeweight=".5pt">
                <v:path arrowok="t"/>
                <v:textbox>
                  <w:txbxContent>
                    <w:p w14:paraId="62A2C6A6" w14:textId="77777777" w:rsidR="00224B04" w:rsidRPr="00751BCF" w:rsidRDefault="00224B04" w:rsidP="00BC2CF8">
                      <w:pPr>
                        <w:ind w:left="360"/>
                        <w:rPr>
                          <w:b/>
                          <w:sz w:val="22"/>
                        </w:rPr>
                      </w:pPr>
                      <w:r w:rsidRPr="00751BCF">
                        <w:rPr>
                          <w:b/>
                          <w:sz w:val="22"/>
                        </w:rPr>
                        <w:t>Согласованы</w:t>
                      </w:r>
                      <w:r w:rsidRPr="00751BCF">
                        <w:rPr>
                          <w:sz w:val="22"/>
                        </w:rPr>
                        <w:br/>
                        <w:t>Научным советом Министерства Здравоохранения Российской Федерации</w:t>
                      </w:r>
                      <w:r w:rsidRPr="00751BCF">
                        <w:rPr>
                          <w:sz w:val="22"/>
                        </w:rPr>
                        <w:br/>
                        <w:t>__ __________201_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448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CE12C1" wp14:editId="10CE291C">
                <wp:simplePos x="0" y="0"/>
                <wp:positionH relativeFrom="page">
                  <wp:posOffset>255270</wp:posOffset>
                </wp:positionH>
                <wp:positionV relativeFrom="paragraph">
                  <wp:posOffset>8239125</wp:posOffset>
                </wp:positionV>
                <wp:extent cx="3429000" cy="1485900"/>
                <wp:effectExtent l="0" t="0" r="0" b="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DECCF" id="Прямоугольник 5" o:spid="_x0000_s1026" style="position:absolute;margin-left:20.1pt;margin-top:648.75pt;width:270pt;height:11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" stroked="f" strokeweight="1pt">
                <v:path arrowok="t"/>
                <w10:wrap anchorx="page"/>
              </v:rect>
            </w:pict>
          </mc:Fallback>
        </mc:AlternateContent>
      </w:r>
      <w:r w:rsidRPr="00D448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5B25114" wp14:editId="50B81CB1">
                <wp:simplePos x="0" y="0"/>
                <wp:positionH relativeFrom="page">
                  <wp:posOffset>3923665</wp:posOffset>
                </wp:positionH>
                <wp:positionV relativeFrom="paragraph">
                  <wp:posOffset>8233410</wp:posOffset>
                </wp:positionV>
                <wp:extent cx="3358515" cy="1485900"/>
                <wp:effectExtent l="0" t="0" r="0" b="0"/>
                <wp:wrapNone/>
                <wp:docPr id="1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85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77136" id="Прямоугольник 5" o:spid="_x0000_s1026" style="position:absolute;margin-left:308.95pt;margin-top:648.3pt;width:264.45pt;height:11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" stroked="f" strokeweight="1pt">
                <v:path arrowok="t"/>
                <w10:wrap anchorx="page"/>
              </v:rect>
            </w:pict>
          </mc:Fallback>
        </mc:AlternateContent>
      </w:r>
      <w:r w:rsidRPr="00D448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DD335F" wp14:editId="2285A4DA">
                <wp:simplePos x="0" y="0"/>
                <wp:positionH relativeFrom="page">
                  <wp:align>center</wp:align>
                </wp:positionH>
                <wp:positionV relativeFrom="paragraph">
                  <wp:posOffset>-439420</wp:posOffset>
                </wp:positionV>
                <wp:extent cx="7038975" cy="8440420"/>
                <wp:effectExtent l="0" t="0" r="0" b="0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844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3BAD0" id="Прямоугольник 5" o:spid="_x0000_s1026" style="position:absolute;margin-left:0;margin-top:-34.6pt;width:554.25pt;height:664.6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" stroked="f" strokeweight="1pt">
                <v:path arrowok="t"/>
                <w10:wrap anchorx="page"/>
              </v:rect>
            </w:pict>
          </mc:Fallback>
        </mc:AlternateContent>
      </w:r>
      <w:r w:rsidR="00BC2CF8" w:rsidRPr="00D4485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508ABD1" wp14:editId="08B41E69">
            <wp:simplePos x="0" y="0"/>
            <wp:positionH relativeFrom="page">
              <wp:align>center</wp:align>
            </wp:positionH>
            <wp:positionV relativeFrom="paragraph">
              <wp:posOffset>-8988</wp:posOffset>
            </wp:positionV>
            <wp:extent cx="1485900" cy="103154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zdrav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1" r="-1850" b="-8828"/>
                    <a:stretch/>
                  </pic:blipFill>
                  <pic:spPr bwMode="auto">
                    <a:xfrm>
                      <a:off x="0" y="0"/>
                      <a:ext cx="1485900" cy="1031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627D48" w14:textId="77777777" w:rsidR="00BC2CF8" w:rsidRPr="00D44852" w:rsidRDefault="00BC2CF8" w:rsidP="00BC2CF8">
      <w:pPr>
        <w:pStyle w:val="ad"/>
        <w:rPr>
          <w:rFonts w:eastAsia="Times New Roman"/>
          <w:b w:val="0"/>
          <w:bCs w:val="0"/>
          <w:color w:val="auto"/>
          <w:sz w:val="24"/>
          <w:szCs w:val="24"/>
        </w:rPr>
      </w:pPr>
    </w:p>
    <w:p w14:paraId="696D306F" w14:textId="4C3C137D" w:rsidR="00BC2CF8" w:rsidRPr="00D44852" w:rsidRDefault="00747076" w:rsidP="00BC2CF8">
      <w:r w:rsidRPr="00D448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F5F71" wp14:editId="1B454A32">
                <wp:simplePos x="0" y="0"/>
                <wp:positionH relativeFrom="column">
                  <wp:posOffset>120015</wp:posOffset>
                </wp:positionH>
                <wp:positionV relativeFrom="paragraph">
                  <wp:posOffset>2759075</wp:posOffset>
                </wp:positionV>
                <wp:extent cx="5530850" cy="74676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085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F21CE" w14:textId="77777777" w:rsidR="00224B04" w:rsidRDefault="00224B04" w:rsidP="00BC2CF8">
                            <w:pPr>
                              <w:rPr>
                                <w:rFonts w:eastAsia="Calibri" w:cs="Times New Roman"/>
                                <w:b/>
                                <w:szCs w:val="24"/>
                              </w:rPr>
                            </w:pPr>
                            <w:r w:rsidRPr="003D7715">
                              <w:rPr>
                                <w:rFonts w:eastAsia="Calibri" w:cs="Times New Roman"/>
                                <w:b/>
                                <w:szCs w:val="24"/>
                              </w:rPr>
                              <w:t xml:space="preserve">МКБ-10: </w:t>
                            </w:r>
                            <w:r w:rsidRPr="003D7715">
                              <w:rPr>
                                <w:rFonts w:eastAsia="Calibri" w:cs="Times New Roman"/>
                                <w:b/>
                                <w:szCs w:val="24"/>
                                <w:lang w:val="en-US"/>
                              </w:rPr>
                              <w:t>F</w:t>
                            </w:r>
                            <w:r w:rsidRPr="003D7715">
                              <w:rPr>
                                <w:rFonts w:eastAsia="Calibri" w:cs="Times New Roman"/>
                                <w:b/>
                                <w:szCs w:val="24"/>
                              </w:rPr>
                              <w:t xml:space="preserve">10.4; </w:t>
                            </w:r>
                            <w:r w:rsidRPr="003D7715">
                              <w:rPr>
                                <w:rFonts w:eastAsia="Calibri" w:cs="Times New Roman"/>
                                <w:b/>
                                <w:szCs w:val="24"/>
                                <w:lang w:val="en-US"/>
                              </w:rPr>
                              <w:t>F</w:t>
                            </w:r>
                            <w:r w:rsidRPr="003D7715">
                              <w:rPr>
                                <w:rFonts w:eastAsia="Calibri" w:cs="Times New Roman"/>
                                <w:b/>
                                <w:szCs w:val="24"/>
                              </w:rPr>
                              <w:t xml:space="preserve">13.4; </w:t>
                            </w:r>
                            <w:r w:rsidRPr="003D7715">
                              <w:rPr>
                                <w:rFonts w:eastAsia="Calibri" w:cs="Times New Roman"/>
                                <w:b/>
                                <w:szCs w:val="24"/>
                                <w:lang w:val="en-US"/>
                              </w:rPr>
                              <w:t>F</w:t>
                            </w:r>
                            <w:r w:rsidRPr="003D7715">
                              <w:rPr>
                                <w:rFonts w:eastAsia="Calibri" w:cs="Times New Roman"/>
                                <w:b/>
                                <w:szCs w:val="24"/>
                              </w:rPr>
                              <w:t>19.4</w:t>
                            </w:r>
                          </w:p>
                          <w:p w14:paraId="7E70CF12" w14:textId="77777777" w:rsidR="00224B04" w:rsidRPr="00751BCF" w:rsidRDefault="00224B04" w:rsidP="00BC2CF8">
                            <w:r w:rsidRPr="00D72485">
                              <w:rPr>
                                <w:color w:val="808080" w:themeColor="background1" w:themeShade="80"/>
                              </w:rPr>
                              <w:t>Год утверждения (частота пересмотра):</w:t>
                            </w:r>
                            <w:r>
                              <w:rPr>
                                <w:b/>
                              </w:rPr>
                              <w:t>2018</w:t>
                            </w:r>
                            <w:r w:rsidRPr="0066156A">
                              <w:rPr>
                                <w:b/>
                              </w:rPr>
                              <w:t xml:space="preserve"> (</w:t>
                            </w:r>
                            <w:r w:rsidRPr="00751BCF">
                              <w:rPr>
                                <w:b/>
                              </w:rPr>
                              <w:t xml:space="preserve">пересмотр каждые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751BCF">
                              <w:rPr>
                                <w:b/>
                              </w:rPr>
                              <w:t xml:space="preserve"> года)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5F71" id="Надпись 3" o:spid="_x0000_s1030" type="#_x0000_t202" style="position:absolute;margin-left:9.45pt;margin-top:217.25pt;width:435.5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" fillcolor="white [3201]" stroked="f" strokeweight=".5pt">
                <v:path arrowok="t"/>
                <v:textbox>
                  <w:txbxContent>
                    <w:p w14:paraId="6C6F21CE" w14:textId="77777777" w:rsidR="00224B04" w:rsidRDefault="00224B04" w:rsidP="00BC2CF8">
                      <w:pPr>
                        <w:rPr>
                          <w:rFonts w:eastAsia="Calibri" w:cs="Times New Roman"/>
                          <w:b/>
                          <w:szCs w:val="24"/>
                        </w:rPr>
                      </w:pPr>
                      <w:r w:rsidRPr="003D7715">
                        <w:rPr>
                          <w:rFonts w:eastAsia="Calibri" w:cs="Times New Roman"/>
                          <w:b/>
                          <w:szCs w:val="24"/>
                        </w:rPr>
                        <w:t xml:space="preserve">МКБ-10: </w:t>
                      </w:r>
                      <w:r w:rsidRPr="003D7715">
                        <w:rPr>
                          <w:rFonts w:eastAsia="Calibri" w:cs="Times New Roman"/>
                          <w:b/>
                          <w:szCs w:val="24"/>
                          <w:lang w:val="en-US"/>
                        </w:rPr>
                        <w:t>F</w:t>
                      </w:r>
                      <w:r w:rsidRPr="003D7715">
                        <w:rPr>
                          <w:rFonts w:eastAsia="Calibri" w:cs="Times New Roman"/>
                          <w:b/>
                          <w:szCs w:val="24"/>
                        </w:rPr>
                        <w:t xml:space="preserve">10.4; </w:t>
                      </w:r>
                      <w:r w:rsidRPr="003D7715">
                        <w:rPr>
                          <w:rFonts w:eastAsia="Calibri" w:cs="Times New Roman"/>
                          <w:b/>
                          <w:szCs w:val="24"/>
                          <w:lang w:val="en-US"/>
                        </w:rPr>
                        <w:t>F</w:t>
                      </w:r>
                      <w:r w:rsidRPr="003D7715">
                        <w:rPr>
                          <w:rFonts w:eastAsia="Calibri" w:cs="Times New Roman"/>
                          <w:b/>
                          <w:szCs w:val="24"/>
                        </w:rPr>
                        <w:t xml:space="preserve">13.4; </w:t>
                      </w:r>
                      <w:r w:rsidRPr="003D7715">
                        <w:rPr>
                          <w:rFonts w:eastAsia="Calibri" w:cs="Times New Roman"/>
                          <w:b/>
                          <w:szCs w:val="24"/>
                          <w:lang w:val="en-US"/>
                        </w:rPr>
                        <w:t>F</w:t>
                      </w:r>
                      <w:r w:rsidRPr="003D7715">
                        <w:rPr>
                          <w:rFonts w:eastAsia="Calibri" w:cs="Times New Roman"/>
                          <w:b/>
                          <w:szCs w:val="24"/>
                        </w:rPr>
                        <w:t>19.4</w:t>
                      </w:r>
                    </w:p>
                    <w:p w14:paraId="7E70CF12" w14:textId="77777777" w:rsidR="00224B04" w:rsidRPr="00751BCF" w:rsidRDefault="00224B04" w:rsidP="00BC2CF8">
                      <w:r w:rsidRPr="00D72485">
                        <w:rPr>
                          <w:color w:val="808080" w:themeColor="background1" w:themeShade="80"/>
                        </w:rPr>
                        <w:t>Год утверждения (частота пересмотра):</w:t>
                      </w:r>
                      <w:r>
                        <w:rPr>
                          <w:b/>
                        </w:rPr>
                        <w:t>2018</w:t>
                      </w:r>
                      <w:r w:rsidRPr="0066156A">
                        <w:rPr>
                          <w:b/>
                        </w:rPr>
                        <w:t xml:space="preserve"> (</w:t>
                      </w:r>
                      <w:r w:rsidRPr="00751BCF">
                        <w:rPr>
                          <w:b/>
                        </w:rPr>
                        <w:t xml:space="preserve">пересмотр каждые </w:t>
                      </w:r>
                      <w:r>
                        <w:rPr>
                          <w:b/>
                        </w:rPr>
                        <w:t>3</w:t>
                      </w:r>
                      <w:r w:rsidRPr="00751BCF">
                        <w:rPr>
                          <w:b/>
                        </w:rPr>
                        <w:t xml:space="preserve"> года)</w:t>
                      </w:r>
                    </w:p>
                  </w:txbxContent>
                </v:textbox>
              </v:shape>
            </w:pict>
          </mc:Fallback>
        </mc:AlternateContent>
      </w:r>
      <w:r w:rsidRPr="00D448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D157E" wp14:editId="74A92021">
                <wp:simplePos x="0" y="0"/>
                <wp:positionH relativeFrom="column">
                  <wp:posOffset>110490</wp:posOffset>
                </wp:positionH>
                <wp:positionV relativeFrom="paragraph">
                  <wp:posOffset>1797050</wp:posOffset>
                </wp:positionV>
                <wp:extent cx="4924425" cy="9048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44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AE375" w14:textId="77777777" w:rsidR="00224B04" w:rsidRPr="00F64B43" w:rsidRDefault="00224B04" w:rsidP="00F64B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4B43">
                              <w:rPr>
                                <w:b/>
                                <w:sz w:val="28"/>
                                <w:szCs w:val="28"/>
                              </w:rPr>
                              <w:t>Психические и поведенческие расстройства, вызванные употреблением психоактивных веществ</w:t>
                            </w:r>
                          </w:p>
                          <w:p w14:paraId="7084D85E" w14:textId="77777777" w:rsidR="00224B04" w:rsidRDefault="00224B04" w:rsidP="00F64B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4B43">
                              <w:rPr>
                                <w:b/>
                                <w:sz w:val="28"/>
                                <w:szCs w:val="28"/>
                              </w:rPr>
                              <w:t>Абстинентное состояние (синдром отмены) с делирием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157E" id="Надпись 2" o:spid="_x0000_s1031" type="#_x0000_t202" style="position:absolute;margin-left:8.7pt;margin-top:141.5pt;width:387.7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" fillcolor="white [3201]" stroked="f" strokeweight=".5pt">
                <v:path arrowok="t"/>
                <v:textbox>
                  <w:txbxContent>
                    <w:p w14:paraId="46CAE375" w14:textId="77777777" w:rsidR="00224B04" w:rsidRPr="00F64B43" w:rsidRDefault="00224B04" w:rsidP="00F64B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4B43">
                        <w:rPr>
                          <w:b/>
                          <w:sz w:val="28"/>
                          <w:szCs w:val="28"/>
                        </w:rPr>
                        <w:t>Психические и поведенческие расстройства, вызванные употреблением психоактивных веществ</w:t>
                      </w:r>
                    </w:p>
                    <w:p w14:paraId="7084D85E" w14:textId="77777777" w:rsidR="00224B04" w:rsidRDefault="00224B04" w:rsidP="00F64B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4B43">
                        <w:rPr>
                          <w:b/>
                          <w:sz w:val="28"/>
                          <w:szCs w:val="28"/>
                        </w:rPr>
                        <w:t>Абстинентное состояние (синдром отмены) с делирием</w:t>
                      </w:r>
                    </w:p>
                  </w:txbxContent>
                </v:textbox>
              </v:shape>
            </w:pict>
          </mc:Fallback>
        </mc:AlternateContent>
      </w:r>
      <w:r w:rsidRPr="00D448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E5965" wp14:editId="3C9EC6F0">
                <wp:simplePos x="0" y="0"/>
                <wp:positionH relativeFrom="column">
                  <wp:posOffset>116205</wp:posOffset>
                </wp:positionH>
                <wp:positionV relativeFrom="paragraph">
                  <wp:posOffset>3469640</wp:posOffset>
                </wp:positionV>
                <wp:extent cx="1424305" cy="6680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4305" cy="66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DCA78" w14:textId="77777777" w:rsidR="00224B04" w:rsidRPr="00D72485" w:rsidRDefault="00224B04" w:rsidP="00BC2CF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D72485">
                              <w:rPr>
                                <w:color w:val="808080" w:themeColor="background1" w:themeShade="80"/>
                              </w:rPr>
                              <w:t>ID: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</w:t>
                            </w:r>
                            <w:r w:rsidRPr="00D72485">
                              <w:rPr>
                                <w:color w:val="808080" w:themeColor="background1" w:themeShade="80"/>
                              </w:rPr>
                              <w:br/>
                              <w:t>URL: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5965" id="Надпись 5" o:spid="_x0000_s1032" type="#_x0000_t202" style="position:absolute;margin-left:9.15pt;margin-top:273.2pt;width:112.15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" fillcolor="white [3201]" stroked="f" strokeweight=".5pt">
                <v:path arrowok="t"/>
                <v:textbox>
                  <w:txbxContent>
                    <w:p w14:paraId="09ADCA78" w14:textId="77777777" w:rsidR="00224B04" w:rsidRPr="00D72485" w:rsidRDefault="00224B04" w:rsidP="00BC2CF8">
                      <w:pPr>
                        <w:rPr>
                          <w:color w:val="808080" w:themeColor="background1" w:themeShade="80"/>
                        </w:rPr>
                      </w:pPr>
                      <w:proofErr w:type="gramStart"/>
                      <w:r w:rsidRPr="00D72485">
                        <w:rPr>
                          <w:color w:val="808080" w:themeColor="background1" w:themeShade="80"/>
                        </w:rPr>
                        <w:t>ID:</w:t>
                      </w:r>
                      <w:r>
                        <w:rPr>
                          <w:b/>
                        </w:rPr>
                        <w:t>_</w:t>
                      </w:r>
                      <w:proofErr w:type="gramEnd"/>
                      <w:r>
                        <w:rPr>
                          <w:b/>
                        </w:rPr>
                        <w:t>__</w:t>
                      </w:r>
                      <w:r w:rsidRPr="00D72485">
                        <w:rPr>
                          <w:color w:val="808080" w:themeColor="background1" w:themeShade="80"/>
                        </w:rPr>
                        <w:br/>
                        <w:t>URL:</w:t>
                      </w:r>
                    </w:p>
                  </w:txbxContent>
                </v:textbox>
              </v:shape>
            </w:pict>
          </mc:Fallback>
        </mc:AlternateContent>
      </w:r>
      <w:r w:rsidR="00BC2CF8" w:rsidRPr="00D44852">
        <w:br w:type="page"/>
      </w:r>
    </w:p>
    <w:sdt>
      <w:sdtPr>
        <w:rPr>
          <w:rStyle w:val="a8"/>
          <w:color w:val="auto"/>
          <w:u w:val="none"/>
        </w:rPr>
        <w:id w:val="448671425"/>
        <w:docPartObj>
          <w:docPartGallery w:val="Table of Contents"/>
          <w:docPartUnique/>
        </w:docPartObj>
      </w:sdtPr>
      <w:sdtContent>
        <w:p w14:paraId="1CE80724" w14:textId="77777777" w:rsidR="00E9341B" w:rsidRPr="00D44852" w:rsidRDefault="00E9341B" w:rsidP="006347CE">
          <w:pPr>
            <w:pStyle w:val="11"/>
            <w:rPr>
              <w:rStyle w:val="a8"/>
              <w:color w:val="auto"/>
              <w:u w:val="none"/>
            </w:rPr>
          </w:pPr>
          <w:r w:rsidRPr="00D44852">
            <w:rPr>
              <w:rStyle w:val="a8"/>
              <w:color w:val="auto"/>
              <w:u w:val="none"/>
            </w:rPr>
            <w:t>Оглавление</w:t>
          </w:r>
        </w:p>
        <w:p w14:paraId="0C66AA60" w14:textId="77777777" w:rsidR="006F7B74" w:rsidRPr="00D44852" w:rsidRDefault="00C47B7A" w:rsidP="006347CE">
          <w:pPr>
            <w:pStyle w:val="11"/>
            <w:rPr>
              <w:rStyle w:val="a8"/>
              <w:color w:val="auto"/>
            </w:rPr>
          </w:pPr>
          <w:r w:rsidRPr="00D44852">
            <w:rPr>
              <w:rStyle w:val="a8"/>
              <w:color w:val="auto"/>
            </w:rPr>
            <w:fldChar w:fldCharType="begin"/>
          </w:r>
          <w:r w:rsidR="00E9341B" w:rsidRPr="00D44852">
            <w:rPr>
              <w:rStyle w:val="a8"/>
              <w:color w:val="auto"/>
            </w:rPr>
            <w:instrText xml:space="preserve"> TOC \o "1-3" \h \z \u </w:instrText>
          </w:r>
          <w:r w:rsidRPr="00D44852">
            <w:rPr>
              <w:rStyle w:val="a8"/>
              <w:color w:val="auto"/>
            </w:rPr>
            <w:fldChar w:fldCharType="separate"/>
          </w:r>
          <w:hyperlink w:anchor="_Toc464202367" w:history="1">
            <w:r w:rsidR="006F7B74" w:rsidRPr="00D44852">
              <w:rPr>
                <w:rStyle w:val="a8"/>
                <w:color w:val="auto"/>
              </w:rPr>
              <w:t>Ключевые слова</w:t>
            </w:r>
            <w:r w:rsidR="006F7B74" w:rsidRPr="00D44852">
              <w:rPr>
                <w:rStyle w:val="a8"/>
                <w:webHidden/>
                <w:color w:val="auto"/>
              </w:rPr>
              <w:tab/>
            </w:r>
            <w:r w:rsidRPr="00D44852">
              <w:rPr>
                <w:rStyle w:val="a8"/>
                <w:webHidden/>
                <w:color w:val="auto"/>
              </w:rPr>
              <w:fldChar w:fldCharType="begin"/>
            </w:r>
            <w:r w:rsidR="006F7B74" w:rsidRPr="00D44852">
              <w:rPr>
                <w:rStyle w:val="a8"/>
                <w:webHidden/>
                <w:color w:val="auto"/>
              </w:rPr>
              <w:instrText xml:space="preserve"> PAGEREF _Toc464202367 \h </w:instrText>
            </w:r>
            <w:r w:rsidRPr="00D44852">
              <w:rPr>
                <w:rStyle w:val="a8"/>
                <w:webHidden/>
                <w:color w:val="auto"/>
              </w:rPr>
            </w:r>
            <w:r w:rsidRPr="00D44852">
              <w:rPr>
                <w:rStyle w:val="a8"/>
                <w:webHidden/>
                <w:color w:val="auto"/>
              </w:rPr>
              <w:fldChar w:fldCharType="separate"/>
            </w:r>
            <w:r w:rsidR="006536F1" w:rsidRPr="00D44852">
              <w:rPr>
                <w:rStyle w:val="a8"/>
                <w:noProof/>
                <w:webHidden/>
                <w:color w:val="auto"/>
              </w:rPr>
              <w:t>3</w:t>
            </w:r>
            <w:r w:rsidRPr="00D44852">
              <w:rPr>
                <w:rStyle w:val="a8"/>
                <w:webHidden/>
                <w:color w:val="auto"/>
              </w:rPr>
              <w:fldChar w:fldCharType="end"/>
            </w:r>
          </w:hyperlink>
        </w:p>
        <w:p w14:paraId="59A2E47D" w14:textId="77777777" w:rsidR="006F7B74" w:rsidRPr="00D44852" w:rsidRDefault="00224B04" w:rsidP="006347CE">
          <w:pPr>
            <w:pStyle w:val="11"/>
            <w:rPr>
              <w:rStyle w:val="a8"/>
              <w:color w:val="auto"/>
            </w:rPr>
          </w:pPr>
          <w:hyperlink w:anchor="_Toc464202368" w:history="1">
            <w:r w:rsidR="006F7B74" w:rsidRPr="00D44852">
              <w:rPr>
                <w:rStyle w:val="a8"/>
                <w:color w:val="auto"/>
              </w:rPr>
              <w:t>Список сокращений</w:t>
            </w:r>
            <w:r w:rsidR="006F7B74" w:rsidRPr="00D44852">
              <w:rPr>
                <w:rStyle w:val="a8"/>
                <w:webHidden/>
                <w:color w:val="auto"/>
              </w:rPr>
              <w:tab/>
            </w:r>
            <w:r w:rsidR="00C47B7A" w:rsidRPr="00D44852">
              <w:rPr>
                <w:rStyle w:val="a8"/>
                <w:webHidden/>
                <w:color w:val="auto"/>
              </w:rPr>
              <w:fldChar w:fldCharType="begin"/>
            </w:r>
            <w:r w:rsidR="006F7B74" w:rsidRPr="00D44852">
              <w:rPr>
                <w:rStyle w:val="a8"/>
                <w:webHidden/>
                <w:color w:val="auto"/>
              </w:rPr>
              <w:instrText xml:space="preserve"> PAGEREF _Toc464202368 \h </w:instrText>
            </w:r>
            <w:r w:rsidR="00C47B7A" w:rsidRPr="00D44852">
              <w:rPr>
                <w:rStyle w:val="a8"/>
                <w:webHidden/>
                <w:color w:val="auto"/>
              </w:rPr>
            </w:r>
            <w:r w:rsidR="00C47B7A" w:rsidRPr="00D44852">
              <w:rPr>
                <w:rStyle w:val="a8"/>
                <w:webHidden/>
                <w:color w:val="auto"/>
              </w:rPr>
              <w:fldChar w:fldCharType="separate"/>
            </w:r>
            <w:r w:rsidR="006536F1" w:rsidRPr="00D44852">
              <w:rPr>
                <w:rStyle w:val="a8"/>
                <w:noProof/>
                <w:webHidden/>
                <w:color w:val="auto"/>
              </w:rPr>
              <w:t>3</w:t>
            </w:r>
            <w:r w:rsidR="00C47B7A" w:rsidRPr="00D44852">
              <w:rPr>
                <w:rStyle w:val="a8"/>
                <w:webHidden/>
                <w:color w:val="auto"/>
              </w:rPr>
              <w:fldChar w:fldCharType="end"/>
            </w:r>
          </w:hyperlink>
        </w:p>
        <w:p w14:paraId="5924716A" w14:textId="77777777" w:rsidR="006F7B74" w:rsidRPr="00D44852" w:rsidRDefault="00224B04" w:rsidP="006347CE">
          <w:pPr>
            <w:pStyle w:val="11"/>
            <w:rPr>
              <w:rStyle w:val="a8"/>
              <w:color w:val="auto"/>
            </w:rPr>
          </w:pPr>
          <w:hyperlink w:anchor="_Toc464202369" w:history="1">
            <w:r w:rsidR="006F7B74" w:rsidRPr="00D44852">
              <w:rPr>
                <w:rStyle w:val="a8"/>
                <w:color w:val="auto"/>
              </w:rPr>
              <w:t>Термины и определения</w:t>
            </w:r>
            <w:r w:rsidR="006F7B74" w:rsidRPr="00D44852">
              <w:rPr>
                <w:rStyle w:val="a8"/>
                <w:webHidden/>
                <w:color w:val="auto"/>
              </w:rPr>
              <w:tab/>
            </w:r>
            <w:r w:rsidR="00C47B7A" w:rsidRPr="00D44852">
              <w:rPr>
                <w:rStyle w:val="a8"/>
                <w:webHidden/>
                <w:color w:val="auto"/>
              </w:rPr>
              <w:fldChar w:fldCharType="begin"/>
            </w:r>
            <w:r w:rsidR="006F7B74" w:rsidRPr="00D44852">
              <w:rPr>
                <w:rStyle w:val="a8"/>
                <w:webHidden/>
                <w:color w:val="auto"/>
              </w:rPr>
              <w:instrText xml:space="preserve"> PAGEREF _Toc464202369 \h </w:instrText>
            </w:r>
            <w:r w:rsidR="00C47B7A" w:rsidRPr="00D44852">
              <w:rPr>
                <w:rStyle w:val="a8"/>
                <w:webHidden/>
                <w:color w:val="auto"/>
              </w:rPr>
            </w:r>
            <w:r w:rsidR="00C47B7A" w:rsidRPr="00D44852">
              <w:rPr>
                <w:rStyle w:val="a8"/>
                <w:webHidden/>
                <w:color w:val="auto"/>
              </w:rPr>
              <w:fldChar w:fldCharType="separate"/>
            </w:r>
            <w:r w:rsidR="006536F1" w:rsidRPr="00D44852">
              <w:rPr>
                <w:rStyle w:val="a8"/>
                <w:noProof/>
                <w:webHidden/>
                <w:color w:val="auto"/>
              </w:rPr>
              <w:t>3</w:t>
            </w:r>
            <w:r w:rsidR="00C47B7A" w:rsidRPr="00D44852">
              <w:rPr>
                <w:rStyle w:val="a8"/>
                <w:webHidden/>
                <w:color w:val="auto"/>
              </w:rPr>
              <w:fldChar w:fldCharType="end"/>
            </w:r>
          </w:hyperlink>
        </w:p>
        <w:p w14:paraId="661FDFD3" w14:textId="77777777" w:rsidR="006F7B74" w:rsidRPr="00D44852" w:rsidRDefault="00224B04" w:rsidP="006347CE">
          <w:pPr>
            <w:pStyle w:val="11"/>
            <w:rPr>
              <w:rStyle w:val="a8"/>
              <w:color w:val="auto"/>
            </w:rPr>
          </w:pPr>
          <w:hyperlink w:anchor="_Toc464202370" w:history="1">
            <w:r w:rsidR="006F7B74" w:rsidRPr="00D44852">
              <w:rPr>
                <w:rStyle w:val="a8"/>
                <w:color w:val="auto"/>
              </w:rPr>
              <w:t>1. Краткая информация</w:t>
            </w:r>
            <w:r w:rsidR="006F7B74" w:rsidRPr="00D44852">
              <w:rPr>
                <w:rStyle w:val="a8"/>
                <w:webHidden/>
                <w:color w:val="auto"/>
              </w:rPr>
              <w:tab/>
            </w:r>
            <w:r w:rsidR="00C47B7A" w:rsidRPr="00D44852">
              <w:rPr>
                <w:rStyle w:val="a8"/>
                <w:webHidden/>
                <w:color w:val="auto"/>
              </w:rPr>
              <w:fldChar w:fldCharType="begin"/>
            </w:r>
            <w:r w:rsidR="006F7B74" w:rsidRPr="00D44852">
              <w:rPr>
                <w:rStyle w:val="a8"/>
                <w:webHidden/>
                <w:color w:val="auto"/>
              </w:rPr>
              <w:instrText xml:space="preserve"> PAGEREF _Toc464202370 \h </w:instrText>
            </w:r>
            <w:r w:rsidR="00C47B7A" w:rsidRPr="00D44852">
              <w:rPr>
                <w:rStyle w:val="a8"/>
                <w:webHidden/>
                <w:color w:val="auto"/>
              </w:rPr>
            </w:r>
            <w:r w:rsidR="00C47B7A" w:rsidRPr="00D44852">
              <w:rPr>
                <w:rStyle w:val="a8"/>
                <w:webHidden/>
                <w:color w:val="auto"/>
              </w:rPr>
              <w:fldChar w:fldCharType="separate"/>
            </w:r>
            <w:r w:rsidR="006536F1" w:rsidRPr="00D44852">
              <w:rPr>
                <w:rStyle w:val="a8"/>
                <w:noProof/>
                <w:webHidden/>
                <w:color w:val="auto"/>
              </w:rPr>
              <w:t>5</w:t>
            </w:r>
            <w:r w:rsidR="00C47B7A" w:rsidRPr="00D44852">
              <w:rPr>
                <w:rStyle w:val="a8"/>
                <w:webHidden/>
                <w:color w:val="auto"/>
              </w:rPr>
              <w:fldChar w:fldCharType="end"/>
            </w:r>
          </w:hyperlink>
        </w:p>
        <w:p w14:paraId="6FDA8634" w14:textId="77777777" w:rsidR="006F7B74" w:rsidRPr="00D44852" w:rsidRDefault="00224B04" w:rsidP="006347CE">
          <w:pPr>
            <w:pStyle w:val="11"/>
            <w:rPr>
              <w:rStyle w:val="a8"/>
              <w:color w:val="auto"/>
            </w:rPr>
          </w:pPr>
          <w:hyperlink w:anchor="_Toc464202371" w:history="1">
            <w:r w:rsidR="006F7B74" w:rsidRPr="00D44852">
              <w:rPr>
                <w:rStyle w:val="a8"/>
                <w:color w:val="auto"/>
              </w:rPr>
              <w:t>2. Диагностика</w:t>
            </w:r>
            <w:r w:rsidR="006F7B74" w:rsidRPr="00D44852">
              <w:rPr>
                <w:rStyle w:val="a8"/>
                <w:webHidden/>
                <w:color w:val="auto"/>
              </w:rPr>
              <w:tab/>
            </w:r>
            <w:r w:rsidR="00C47B7A" w:rsidRPr="00D44852">
              <w:rPr>
                <w:rStyle w:val="a8"/>
                <w:webHidden/>
                <w:color w:val="auto"/>
              </w:rPr>
              <w:fldChar w:fldCharType="begin"/>
            </w:r>
            <w:r w:rsidR="006F7B74" w:rsidRPr="00D44852">
              <w:rPr>
                <w:rStyle w:val="a8"/>
                <w:webHidden/>
                <w:color w:val="auto"/>
              </w:rPr>
              <w:instrText xml:space="preserve"> PAGEREF _Toc464202371 \h </w:instrText>
            </w:r>
            <w:r w:rsidR="00C47B7A" w:rsidRPr="00D44852">
              <w:rPr>
                <w:rStyle w:val="a8"/>
                <w:webHidden/>
                <w:color w:val="auto"/>
              </w:rPr>
            </w:r>
            <w:r w:rsidR="00C47B7A" w:rsidRPr="00D44852">
              <w:rPr>
                <w:rStyle w:val="a8"/>
                <w:webHidden/>
                <w:color w:val="auto"/>
              </w:rPr>
              <w:fldChar w:fldCharType="separate"/>
            </w:r>
            <w:r w:rsidR="006536F1" w:rsidRPr="00D44852">
              <w:rPr>
                <w:rStyle w:val="a8"/>
                <w:noProof/>
                <w:webHidden/>
                <w:color w:val="auto"/>
              </w:rPr>
              <w:t>9</w:t>
            </w:r>
            <w:r w:rsidR="00C47B7A" w:rsidRPr="00D44852">
              <w:rPr>
                <w:rStyle w:val="a8"/>
                <w:webHidden/>
                <w:color w:val="auto"/>
              </w:rPr>
              <w:fldChar w:fldCharType="end"/>
            </w:r>
          </w:hyperlink>
        </w:p>
        <w:p w14:paraId="2D5B6FF4" w14:textId="77777777" w:rsidR="006F7B74" w:rsidRPr="00D44852" w:rsidRDefault="00224B04" w:rsidP="006347CE">
          <w:pPr>
            <w:pStyle w:val="11"/>
            <w:rPr>
              <w:rStyle w:val="a8"/>
              <w:color w:val="auto"/>
            </w:rPr>
          </w:pPr>
          <w:hyperlink w:anchor="_Toc464202372" w:history="1">
            <w:r w:rsidR="006F7B74" w:rsidRPr="00D44852">
              <w:rPr>
                <w:rStyle w:val="a8"/>
                <w:color w:val="auto"/>
              </w:rPr>
              <w:t>3. Лечение</w:t>
            </w:r>
            <w:r w:rsidR="006F7B74" w:rsidRPr="00D44852">
              <w:rPr>
                <w:rStyle w:val="a8"/>
                <w:webHidden/>
                <w:color w:val="auto"/>
              </w:rPr>
              <w:tab/>
            </w:r>
            <w:r w:rsidR="00C47B7A" w:rsidRPr="00D44852">
              <w:rPr>
                <w:rStyle w:val="a8"/>
                <w:webHidden/>
                <w:color w:val="auto"/>
              </w:rPr>
              <w:fldChar w:fldCharType="begin"/>
            </w:r>
            <w:r w:rsidR="006F7B74" w:rsidRPr="00D44852">
              <w:rPr>
                <w:rStyle w:val="a8"/>
                <w:webHidden/>
                <w:color w:val="auto"/>
              </w:rPr>
              <w:instrText xml:space="preserve"> PAGEREF _Toc464202372 \h </w:instrText>
            </w:r>
            <w:r w:rsidR="00C47B7A" w:rsidRPr="00D44852">
              <w:rPr>
                <w:rStyle w:val="a8"/>
                <w:webHidden/>
                <w:color w:val="auto"/>
              </w:rPr>
            </w:r>
            <w:r w:rsidR="00C47B7A" w:rsidRPr="00D44852">
              <w:rPr>
                <w:rStyle w:val="a8"/>
                <w:webHidden/>
                <w:color w:val="auto"/>
              </w:rPr>
              <w:fldChar w:fldCharType="separate"/>
            </w:r>
            <w:r w:rsidR="006536F1" w:rsidRPr="00D44852">
              <w:rPr>
                <w:rStyle w:val="a8"/>
                <w:noProof/>
                <w:webHidden/>
                <w:color w:val="auto"/>
              </w:rPr>
              <w:t>20</w:t>
            </w:r>
            <w:r w:rsidR="00C47B7A" w:rsidRPr="00D44852">
              <w:rPr>
                <w:rStyle w:val="a8"/>
                <w:webHidden/>
                <w:color w:val="auto"/>
              </w:rPr>
              <w:fldChar w:fldCharType="end"/>
            </w:r>
          </w:hyperlink>
        </w:p>
        <w:p w14:paraId="27E2AF3F" w14:textId="77777777" w:rsidR="006F7B74" w:rsidRPr="00D44852" w:rsidRDefault="00224B04" w:rsidP="006347CE">
          <w:pPr>
            <w:pStyle w:val="11"/>
            <w:rPr>
              <w:rStyle w:val="a8"/>
              <w:color w:val="auto"/>
            </w:rPr>
          </w:pPr>
          <w:hyperlink w:anchor="_Toc464202373" w:history="1">
            <w:r w:rsidR="006F7B74" w:rsidRPr="00D44852">
              <w:rPr>
                <w:rStyle w:val="a8"/>
                <w:color w:val="auto"/>
              </w:rPr>
              <w:t>4. Реабилитация</w:t>
            </w:r>
            <w:r w:rsidR="006F7B74" w:rsidRPr="00D44852">
              <w:rPr>
                <w:rStyle w:val="a8"/>
                <w:webHidden/>
                <w:color w:val="auto"/>
              </w:rPr>
              <w:tab/>
            </w:r>
            <w:r w:rsidR="00C47B7A" w:rsidRPr="00D44852">
              <w:rPr>
                <w:rStyle w:val="a8"/>
                <w:webHidden/>
                <w:color w:val="auto"/>
              </w:rPr>
              <w:fldChar w:fldCharType="begin"/>
            </w:r>
            <w:r w:rsidR="006F7B74" w:rsidRPr="00D44852">
              <w:rPr>
                <w:rStyle w:val="a8"/>
                <w:webHidden/>
                <w:color w:val="auto"/>
              </w:rPr>
              <w:instrText xml:space="preserve"> PAGEREF _Toc464202373 \h </w:instrText>
            </w:r>
            <w:r w:rsidR="00C47B7A" w:rsidRPr="00D44852">
              <w:rPr>
                <w:rStyle w:val="a8"/>
                <w:webHidden/>
                <w:color w:val="auto"/>
              </w:rPr>
            </w:r>
            <w:r w:rsidR="00C47B7A" w:rsidRPr="00D44852">
              <w:rPr>
                <w:rStyle w:val="a8"/>
                <w:webHidden/>
                <w:color w:val="auto"/>
              </w:rPr>
              <w:fldChar w:fldCharType="separate"/>
            </w:r>
            <w:r w:rsidR="006536F1" w:rsidRPr="00D44852">
              <w:rPr>
                <w:rStyle w:val="a8"/>
                <w:noProof/>
                <w:webHidden/>
                <w:color w:val="auto"/>
              </w:rPr>
              <w:t>29</w:t>
            </w:r>
            <w:r w:rsidR="00C47B7A" w:rsidRPr="00D44852">
              <w:rPr>
                <w:rStyle w:val="a8"/>
                <w:webHidden/>
                <w:color w:val="auto"/>
              </w:rPr>
              <w:fldChar w:fldCharType="end"/>
            </w:r>
          </w:hyperlink>
        </w:p>
        <w:p w14:paraId="3E69C1EE" w14:textId="77777777" w:rsidR="006F7B74" w:rsidRPr="00D44852" w:rsidRDefault="00224B04" w:rsidP="006347CE">
          <w:pPr>
            <w:pStyle w:val="11"/>
            <w:rPr>
              <w:rStyle w:val="a8"/>
              <w:color w:val="auto"/>
            </w:rPr>
          </w:pPr>
          <w:hyperlink w:anchor="_Toc464202374" w:history="1">
            <w:r w:rsidR="006F7B74" w:rsidRPr="00D44852">
              <w:rPr>
                <w:rStyle w:val="a8"/>
                <w:color w:val="auto"/>
              </w:rPr>
              <w:t>5. Профилактика</w:t>
            </w:r>
            <w:r w:rsidR="006347CE" w:rsidRPr="00D44852">
              <w:rPr>
                <w:rStyle w:val="a8"/>
                <w:color w:val="auto"/>
              </w:rPr>
              <w:t xml:space="preserve"> и диспансерное наблюдение</w:t>
            </w:r>
            <w:r w:rsidR="006F7B74" w:rsidRPr="00D44852">
              <w:rPr>
                <w:rStyle w:val="a8"/>
                <w:webHidden/>
                <w:color w:val="auto"/>
              </w:rPr>
              <w:tab/>
            </w:r>
            <w:r w:rsidR="00C47B7A" w:rsidRPr="00D44852">
              <w:rPr>
                <w:rStyle w:val="a8"/>
                <w:webHidden/>
                <w:color w:val="auto"/>
              </w:rPr>
              <w:fldChar w:fldCharType="begin"/>
            </w:r>
            <w:r w:rsidR="006F7B74" w:rsidRPr="00D44852">
              <w:rPr>
                <w:rStyle w:val="a8"/>
                <w:webHidden/>
                <w:color w:val="auto"/>
              </w:rPr>
              <w:instrText xml:space="preserve"> PAGEREF _Toc464202374 \h </w:instrText>
            </w:r>
            <w:r w:rsidR="00C47B7A" w:rsidRPr="00D44852">
              <w:rPr>
                <w:rStyle w:val="a8"/>
                <w:webHidden/>
                <w:color w:val="auto"/>
              </w:rPr>
            </w:r>
            <w:r w:rsidR="00C47B7A" w:rsidRPr="00D44852">
              <w:rPr>
                <w:rStyle w:val="a8"/>
                <w:webHidden/>
                <w:color w:val="auto"/>
              </w:rPr>
              <w:fldChar w:fldCharType="separate"/>
            </w:r>
            <w:r w:rsidR="006536F1" w:rsidRPr="00D44852">
              <w:rPr>
                <w:rStyle w:val="a8"/>
                <w:noProof/>
                <w:webHidden/>
                <w:color w:val="auto"/>
              </w:rPr>
              <w:t>29</w:t>
            </w:r>
            <w:r w:rsidR="00C47B7A" w:rsidRPr="00D44852">
              <w:rPr>
                <w:rStyle w:val="a8"/>
                <w:webHidden/>
                <w:color w:val="auto"/>
              </w:rPr>
              <w:fldChar w:fldCharType="end"/>
            </w:r>
          </w:hyperlink>
        </w:p>
        <w:p w14:paraId="7A418A38" w14:textId="77777777" w:rsidR="006F7B74" w:rsidRPr="00D44852" w:rsidRDefault="00224B04" w:rsidP="006347CE">
          <w:pPr>
            <w:pStyle w:val="11"/>
            <w:rPr>
              <w:rStyle w:val="a8"/>
              <w:color w:val="auto"/>
            </w:rPr>
          </w:pPr>
          <w:hyperlink w:anchor="_Toc464202376" w:history="1">
            <w:r w:rsidR="006F7B74" w:rsidRPr="00D44852">
              <w:rPr>
                <w:rStyle w:val="a8"/>
                <w:color w:val="auto"/>
              </w:rPr>
              <w:t>Критерии качества оценки медицинской помощи</w:t>
            </w:r>
            <w:r w:rsidR="006F7B74" w:rsidRPr="00D44852">
              <w:rPr>
                <w:rStyle w:val="a8"/>
                <w:webHidden/>
                <w:color w:val="auto"/>
              </w:rPr>
              <w:tab/>
            </w:r>
          </w:hyperlink>
          <w:r w:rsidR="006347CE" w:rsidRPr="00D44852">
            <w:rPr>
              <w:rStyle w:val="a8"/>
              <w:color w:val="auto"/>
              <w:u w:val="none"/>
            </w:rPr>
            <w:t>30</w:t>
          </w:r>
        </w:p>
        <w:p w14:paraId="3F60807A" w14:textId="178AA222" w:rsidR="006F7B74" w:rsidRPr="00D44852" w:rsidRDefault="00224B04" w:rsidP="006347CE">
          <w:pPr>
            <w:pStyle w:val="11"/>
            <w:rPr>
              <w:rStyle w:val="a8"/>
              <w:color w:val="auto"/>
            </w:rPr>
          </w:pPr>
          <w:hyperlink w:anchor="_Toc464202377" w:history="1">
            <w:r w:rsidR="006F7B74" w:rsidRPr="00D44852">
              <w:rPr>
                <w:rStyle w:val="a8"/>
                <w:color w:val="auto"/>
              </w:rPr>
              <w:t>Список литературы</w:t>
            </w:r>
            <w:r w:rsidR="006F7B74" w:rsidRPr="00D44852">
              <w:rPr>
                <w:rStyle w:val="a8"/>
                <w:webHidden/>
                <w:color w:val="auto"/>
              </w:rPr>
              <w:tab/>
            </w:r>
            <w:r w:rsidR="00C47B7A" w:rsidRPr="00D44852">
              <w:rPr>
                <w:rStyle w:val="a8"/>
                <w:webHidden/>
                <w:color w:val="auto"/>
              </w:rPr>
              <w:fldChar w:fldCharType="begin"/>
            </w:r>
            <w:r w:rsidR="006F7B74" w:rsidRPr="00D44852">
              <w:rPr>
                <w:rStyle w:val="a8"/>
                <w:webHidden/>
                <w:color w:val="auto"/>
              </w:rPr>
              <w:instrText xml:space="preserve"> PAGEREF _Toc464202377 \h </w:instrText>
            </w:r>
            <w:r w:rsidR="00C47B7A" w:rsidRPr="00D44852">
              <w:rPr>
                <w:rStyle w:val="a8"/>
                <w:webHidden/>
                <w:color w:val="auto"/>
              </w:rPr>
            </w:r>
            <w:r w:rsidR="00C47B7A" w:rsidRPr="00D44852">
              <w:rPr>
                <w:rStyle w:val="a8"/>
                <w:webHidden/>
                <w:color w:val="auto"/>
              </w:rPr>
              <w:fldChar w:fldCharType="separate"/>
            </w:r>
            <w:r w:rsidR="006536F1" w:rsidRPr="00D44852">
              <w:rPr>
                <w:rStyle w:val="a8"/>
                <w:noProof/>
                <w:webHidden/>
                <w:color w:val="auto"/>
              </w:rPr>
              <w:t>31</w:t>
            </w:r>
            <w:r w:rsidR="00C47B7A" w:rsidRPr="00D44852">
              <w:rPr>
                <w:rStyle w:val="a8"/>
                <w:webHidden/>
                <w:color w:val="auto"/>
              </w:rPr>
              <w:fldChar w:fldCharType="end"/>
            </w:r>
          </w:hyperlink>
        </w:p>
        <w:p w14:paraId="742DA527" w14:textId="74577776" w:rsidR="006F7B74" w:rsidRPr="00D44852" w:rsidRDefault="00224B04" w:rsidP="006347CE">
          <w:pPr>
            <w:pStyle w:val="11"/>
            <w:rPr>
              <w:rStyle w:val="a8"/>
              <w:color w:val="auto"/>
            </w:rPr>
          </w:pPr>
          <w:hyperlink w:anchor="_Toc464202378" w:history="1">
            <w:r w:rsidR="006F7B74" w:rsidRPr="00D44852">
              <w:rPr>
                <w:rStyle w:val="a8"/>
                <w:color w:val="auto"/>
              </w:rPr>
              <w:t>Приложение А1. Состав рабочей группы</w:t>
            </w:r>
            <w:r w:rsidR="006F7B74" w:rsidRPr="00D44852">
              <w:rPr>
                <w:rStyle w:val="a8"/>
                <w:webHidden/>
                <w:color w:val="auto"/>
              </w:rPr>
              <w:tab/>
            </w:r>
            <w:r w:rsidR="00C47B7A" w:rsidRPr="00D44852">
              <w:rPr>
                <w:rStyle w:val="a8"/>
                <w:webHidden/>
                <w:color w:val="auto"/>
              </w:rPr>
              <w:fldChar w:fldCharType="begin"/>
            </w:r>
            <w:r w:rsidR="006F7B74" w:rsidRPr="00D44852">
              <w:rPr>
                <w:rStyle w:val="a8"/>
                <w:webHidden/>
                <w:color w:val="auto"/>
              </w:rPr>
              <w:instrText xml:space="preserve"> PAGEREF _Toc464202378 \h </w:instrText>
            </w:r>
            <w:r w:rsidR="00C47B7A" w:rsidRPr="00D44852">
              <w:rPr>
                <w:rStyle w:val="a8"/>
                <w:webHidden/>
                <w:color w:val="auto"/>
              </w:rPr>
            </w:r>
            <w:r w:rsidR="00C47B7A" w:rsidRPr="00D44852">
              <w:rPr>
                <w:rStyle w:val="a8"/>
                <w:webHidden/>
                <w:color w:val="auto"/>
              </w:rPr>
              <w:fldChar w:fldCharType="separate"/>
            </w:r>
            <w:r w:rsidR="0066223D" w:rsidRPr="00D44852">
              <w:rPr>
                <w:rStyle w:val="a8"/>
                <w:bCs/>
                <w:noProof/>
                <w:webHidden/>
                <w:color w:val="auto"/>
              </w:rPr>
              <w:t>37</w:t>
            </w:r>
            <w:r w:rsidR="00C47B7A" w:rsidRPr="00D44852">
              <w:rPr>
                <w:rStyle w:val="a8"/>
                <w:webHidden/>
                <w:color w:val="auto"/>
              </w:rPr>
              <w:fldChar w:fldCharType="end"/>
            </w:r>
          </w:hyperlink>
        </w:p>
        <w:p w14:paraId="1625CB65" w14:textId="77777777" w:rsidR="006F7B74" w:rsidRPr="00D44852" w:rsidRDefault="00224B04" w:rsidP="006347CE">
          <w:pPr>
            <w:pStyle w:val="11"/>
            <w:rPr>
              <w:rStyle w:val="a8"/>
              <w:color w:val="auto"/>
            </w:rPr>
          </w:pPr>
          <w:hyperlink w:anchor="_Toc464202379" w:history="1">
            <w:r w:rsidR="006F7B74" w:rsidRPr="00D44852">
              <w:rPr>
                <w:rStyle w:val="a8"/>
                <w:color w:val="auto"/>
              </w:rPr>
              <w:t>Приложение А2. Методология разработки клинических рекомендаций</w:t>
            </w:r>
            <w:r w:rsidR="006F7B74" w:rsidRPr="00D44852">
              <w:rPr>
                <w:rStyle w:val="a8"/>
                <w:webHidden/>
                <w:color w:val="auto"/>
              </w:rPr>
              <w:tab/>
            </w:r>
            <w:r w:rsidR="00C47B7A" w:rsidRPr="00D44852">
              <w:rPr>
                <w:rStyle w:val="a8"/>
                <w:webHidden/>
                <w:color w:val="auto"/>
              </w:rPr>
              <w:fldChar w:fldCharType="begin"/>
            </w:r>
            <w:r w:rsidR="006F7B74" w:rsidRPr="00D44852">
              <w:rPr>
                <w:rStyle w:val="a8"/>
                <w:webHidden/>
                <w:color w:val="auto"/>
              </w:rPr>
              <w:instrText xml:space="preserve"> PAGEREF _Toc464202379 \h </w:instrText>
            </w:r>
            <w:r w:rsidR="00C47B7A" w:rsidRPr="00D44852">
              <w:rPr>
                <w:rStyle w:val="a8"/>
                <w:webHidden/>
                <w:color w:val="auto"/>
              </w:rPr>
            </w:r>
            <w:r w:rsidR="00C47B7A" w:rsidRPr="00D44852">
              <w:rPr>
                <w:rStyle w:val="a8"/>
                <w:webHidden/>
                <w:color w:val="auto"/>
              </w:rPr>
              <w:fldChar w:fldCharType="separate"/>
            </w:r>
            <w:r w:rsidR="006536F1" w:rsidRPr="00D44852">
              <w:rPr>
                <w:rStyle w:val="a8"/>
                <w:noProof/>
                <w:webHidden/>
                <w:color w:val="auto"/>
              </w:rPr>
              <w:t>38</w:t>
            </w:r>
            <w:r w:rsidR="00C47B7A" w:rsidRPr="00D44852">
              <w:rPr>
                <w:rStyle w:val="a8"/>
                <w:webHidden/>
                <w:color w:val="auto"/>
              </w:rPr>
              <w:fldChar w:fldCharType="end"/>
            </w:r>
          </w:hyperlink>
        </w:p>
        <w:p w14:paraId="42F8AFD7" w14:textId="77777777" w:rsidR="006F7B74" w:rsidRPr="00D44852" w:rsidRDefault="00224B04" w:rsidP="006347CE">
          <w:pPr>
            <w:pStyle w:val="11"/>
            <w:rPr>
              <w:rStyle w:val="a8"/>
              <w:color w:val="auto"/>
              <w:u w:val="none"/>
            </w:rPr>
          </w:pPr>
          <w:hyperlink w:anchor="_Toc464202380" w:history="1">
            <w:r w:rsidR="006F7B74" w:rsidRPr="00D44852">
              <w:rPr>
                <w:rStyle w:val="a8"/>
                <w:color w:val="auto"/>
              </w:rPr>
              <w:t>Приложение Б. Алгоритмы ведения пациента</w:t>
            </w:r>
            <w:r w:rsidR="006F7B74" w:rsidRPr="00D44852">
              <w:rPr>
                <w:rStyle w:val="a8"/>
                <w:webHidden/>
                <w:color w:val="auto"/>
              </w:rPr>
              <w:tab/>
            </w:r>
          </w:hyperlink>
          <w:r w:rsidR="00845063" w:rsidRPr="00D44852">
            <w:rPr>
              <w:rStyle w:val="a8"/>
              <w:color w:val="auto"/>
              <w:u w:val="none"/>
            </w:rPr>
            <w:t>40</w:t>
          </w:r>
        </w:p>
        <w:p w14:paraId="597EB640" w14:textId="77777777" w:rsidR="006347CE" w:rsidRPr="00D44852" w:rsidRDefault="00224B04" w:rsidP="006347CE">
          <w:pPr>
            <w:pStyle w:val="11"/>
            <w:rPr>
              <w:rStyle w:val="a8"/>
              <w:color w:val="auto"/>
            </w:rPr>
          </w:pPr>
          <w:hyperlink w:anchor="_Toc464202381" w:history="1">
            <w:r w:rsidR="006347CE" w:rsidRPr="00D44852">
              <w:rPr>
                <w:rStyle w:val="a8"/>
                <w:color w:val="auto"/>
              </w:rPr>
              <w:t>Приложение Г1. Шкала оценки состояния отмены алкоголя (CIWA-Ar)</w:t>
            </w:r>
            <w:r w:rsidR="006347CE" w:rsidRPr="00D44852">
              <w:rPr>
                <w:rStyle w:val="a8"/>
                <w:webHidden/>
                <w:color w:val="auto"/>
              </w:rPr>
              <w:tab/>
            </w:r>
            <w:r w:rsidR="00C47B7A" w:rsidRPr="00D44852">
              <w:rPr>
                <w:rStyle w:val="a8"/>
                <w:webHidden/>
                <w:color w:val="auto"/>
              </w:rPr>
              <w:fldChar w:fldCharType="begin"/>
            </w:r>
            <w:r w:rsidR="006347CE" w:rsidRPr="00D44852">
              <w:rPr>
                <w:rStyle w:val="a8"/>
                <w:webHidden/>
                <w:color w:val="auto"/>
              </w:rPr>
              <w:instrText xml:space="preserve"> PAGEREF _Toc464202381 \h </w:instrText>
            </w:r>
            <w:r w:rsidR="00C47B7A" w:rsidRPr="00D44852">
              <w:rPr>
                <w:rStyle w:val="a8"/>
                <w:webHidden/>
                <w:color w:val="auto"/>
              </w:rPr>
            </w:r>
            <w:r w:rsidR="00C47B7A" w:rsidRPr="00D44852">
              <w:rPr>
                <w:rStyle w:val="a8"/>
                <w:webHidden/>
                <w:color w:val="auto"/>
              </w:rPr>
              <w:fldChar w:fldCharType="separate"/>
            </w:r>
            <w:r w:rsidR="006536F1" w:rsidRPr="00D44852">
              <w:rPr>
                <w:rStyle w:val="a8"/>
                <w:noProof/>
                <w:webHidden/>
                <w:color w:val="auto"/>
              </w:rPr>
              <w:t>41</w:t>
            </w:r>
            <w:r w:rsidR="00C47B7A" w:rsidRPr="00D44852">
              <w:rPr>
                <w:rStyle w:val="a8"/>
                <w:webHidden/>
                <w:color w:val="auto"/>
              </w:rPr>
              <w:fldChar w:fldCharType="end"/>
            </w:r>
          </w:hyperlink>
        </w:p>
        <w:p w14:paraId="6D22ABB6" w14:textId="77777777" w:rsidR="006347CE" w:rsidRPr="00D44852" w:rsidRDefault="00C47B7A" w:rsidP="006347CE">
          <w:pPr>
            <w:pStyle w:val="11"/>
            <w:rPr>
              <w:rStyle w:val="a8"/>
              <w:color w:val="auto"/>
              <w:u w:val="none"/>
            </w:rPr>
          </w:pPr>
          <w:r w:rsidRPr="00D44852">
            <w:rPr>
              <w:rStyle w:val="a8"/>
              <w:color w:val="auto"/>
            </w:rPr>
            <w:fldChar w:fldCharType="end"/>
          </w:r>
          <w:r w:rsidR="006347CE" w:rsidRPr="00D44852">
            <w:rPr>
              <w:rStyle w:val="a8"/>
              <w:color w:val="auto"/>
              <w:u w:val="none"/>
            </w:rPr>
            <w:t xml:space="preserve">Приложение Г2. Шкала RASS (шкала возбуждения – </w:t>
          </w:r>
          <w:proofErr w:type="spellStart"/>
          <w:r w:rsidR="006347CE" w:rsidRPr="00D44852">
            <w:rPr>
              <w:rStyle w:val="a8"/>
              <w:color w:val="auto"/>
              <w:u w:val="none"/>
            </w:rPr>
            <w:t>седации</w:t>
          </w:r>
          <w:proofErr w:type="spellEnd"/>
          <w:r w:rsidR="006347CE" w:rsidRPr="00D44852">
            <w:rPr>
              <w:rStyle w:val="a8"/>
              <w:color w:val="auto"/>
              <w:u w:val="none"/>
            </w:rPr>
            <w:t xml:space="preserve"> </w:t>
          </w:r>
          <w:proofErr w:type="gramStart"/>
          <w:r w:rsidR="006347CE" w:rsidRPr="00D44852">
            <w:rPr>
              <w:rStyle w:val="a8"/>
              <w:color w:val="auto"/>
              <w:u w:val="none"/>
            </w:rPr>
            <w:t>Ричмонда)</w:t>
          </w:r>
          <w:r w:rsidR="006347CE" w:rsidRPr="00D44852">
            <w:rPr>
              <w:rStyle w:val="a8"/>
              <w:color w:val="auto"/>
              <w:u w:val="none"/>
            </w:rPr>
            <w:tab/>
          </w:r>
          <w:proofErr w:type="gramEnd"/>
          <w:r w:rsidR="006347CE" w:rsidRPr="00D44852">
            <w:rPr>
              <w:rStyle w:val="a8"/>
              <w:color w:val="auto"/>
              <w:u w:val="none"/>
            </w:rPr>
            <w:t>44</w:t>
          </w:r>
        </w:p>
        <w:p w14:paraId="6622459F" w14:textId="77777777" w:rsidR="00E9341B" w:rsidRPr="00D44852" w:rsidRDefault="006347CE" w:rsidP="006347CE">
          <w:r w:rsidRPr="00D44852">
            <w:t>Приложение Д Симптоматика и течение клинических вариантов синдрома отмены алкоголя с делирием…………………………………………………………………</w:t>
          </w:r>
          <w:proofErr w:type="gramStart"/>
          <w:r w:rsidRPr="00D44852">
            <w:t>…….</w:t>
          </w:r>
          <w:proofErr w:type="gramEnd"/>
          <w:r w:rsidRPr="00D44852">
            <w:t>.…..45</w:t>
          </w:r>
        </w:p>
      </w:sdtContent>
    </w:sdt>
    <w:p w14:paraId="4BD5E32A" w14:textId="77777777" w:rsidR="009E3B81" w:rsidRPr="00D44852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6778AC81" w14:textId="77777777" w:rsidR="009E3B81" w:rsidRPr="00D44852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1B7EC06F" w14:textId="77777777" w:rsidR="009E3B81" w:rsidRPr="00D44852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68A9278E" w14:textId="77777777" w:rsidR="009E3B81" w:rsidRPr="00D44852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3C5F6C7F" w14:textId="77777777" w:rsidR="009E3B81" w:rsidRPr="00D44852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33D20BEB" w14:textId="77777777" w:rsidR="009E3B81" w:rsidRPr="00D44852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1C2010AA" w14:textId="77777777" w:rsidR="009E3B81" w:rsidRPr="00D44852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152BF884" w14:textId="77777777" w:rsidR="009E3B81" w:rsidRPr="00D44852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52E9A09E" w14:textId="77777777" w:rsidR="009E3B81" w:rsidRPr="00D44852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67C39DDF" w14:textId="77777777" w:rsidR="009E3B81" w:rsidRPr="00D44852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568C50FF" w14:textId="77777777" w:rsidR="009E3B81" w:rsidRPr="00D44852" w:rsidRDefault="009E3B81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600C306F" w14:textId="77777777" w:rsidR="00F5043A" w:rsidRPr="00D44852" w:rsidRDefault="00F5043A" w:rsidP="00BB557B">
      <w:pPr>
        <w:suppressAutoHyphens/>
        <w:jc w:val="center"/>
        <w:rPr>
          <w:rFonts w:cs="Times New Roman"/>
          <w:sz w:val="32"/>
          <w:szCs w:val="32"/>
        </w:rPr>
      </w:pPr>
    </w:p>
    <w:p w14:paraId="4EAAFE72" w14:textId="77777777" w:rsidR="00880FAD" w:rsidRPr="00D44852" w:rsidRDefault="00880FAD" w:rsidP="005B7E18">
      <w:pPr>
        <w:jc w:val="center"/>
        <w:rPr>
          <w:b/>
          <w:sz w:val="28"/>
          <w:szCs w:val="28"/>
        </w:rPr>
      </w:pPr>
      <w:bookmarkStart w:id="0" w:name="_Toc464202367"/>
      <w:r w:rsidRPr="00D44852">
        <w:rPr>
          <w:b/>
          <w:sz w:val="28"/>
          <w:szCs w:val="28"/>
        </w:rPr>
        <w:lastRenderedPageBreak/>
        <w:t>Ключевые слова</w:t>
      </w:r>
      <w:bookmarkEnd w:id="0"/>
    </w:p>
    <w:p w14:paraId="10F03961" w14:textId="77777777" w:rsidR="009E3B81" w:rsidRPr="00D44852" w:rsidRDefault="00D260F7" w:rsidP="00D4754D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proofErr w:type="gramStart"/>
      <w:r w:rsidRPr="00D44852">
        <w:rPr>
          <w:rFonts w:cs="Times New Roman"/>
          <w:szCs w:val="24"/>
          <w:lang w:val="en-US"/>
        </w:rPr>
        <w:t>a</w:t>
      </w:r>
      <w:proofErr w:type="spellStart"/>
      <w:r w:rsidR="006D2189" w:rsidRPr="00D44852">
        <w:rPr>
          <w:rFonts w:cs="Times New Roman"/>
          <w:szCs w:val="24"/>
        </w:rPr>
        <w:t>лкогольный</w:t>
      </w:r>
      <w:proofErr w:type="spellEnd"/>
      <w:proofErr w:type="gramEnd"/>
      <w:r w:rsidR="006D2189" w:rsidRPr="00D44852">
        <w:rPr>
          <w:rFonts w:cs="Times New Roman"/>
          <w:szCs w:val="24"/>
        </w:rPr>
        <w:t xml:space="preserve"> </w:t>
      </w:r>
      <w:r w:rsidR="00AF2849" w:rsidRPr="00D44852">
        <w:rPr>
          <w:rFonts w:cs="Times New Roman"/>
          <w:szCs w:val="24"/>
        </w:rPr>
        <w:t>делирий</w:t>
      </w:r>
    </w:p>
    <w:p w14:paraId="6AD5E92B" w14:textId="77777777" w:rsidR="00E47736" w:rsidRPr="00D44852" w:rsidRDefault="00D260F7" w:rsidP="00D4754D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proofErr w:type="gramStart"/>
      <w:r w:rsidRPr="00D44852">
        <w:rPr>
          <w:rFonts w:cs="Times New Roman"/>
          <w:szCs w:val="24"/>
          <w:lang w:val="en-US"/>
        </w:rPr>
        <w:t>c</w:t>
      </w:r>
      <w:proofErr w:type="spellStart"/>
      <w:r w:rsidR="00E47736" w:rsidRPr="00D44852">
        <w:rPr>
          <w:rFonts w:cs="Times New Roman"/>
          <w:szCs w:val="24"/>
        </w:rPr>
        <w:t>индром</w:t>
      </w:r>
      <w:proofErr w:type="spellEnd"/>
      <w:proofErr w:type="gramEnd"/>
      <w:r w:rsidR="00E47736" w:rsidRPr="00D44852">
        <w:rPr>
          <w:rFonts w:cs="Times New Roman"/>
          <w:szCs w:val="24"/>
        </w:rPr>
        <w:t xml:space="preserve"> отмены с делирием</w:t>
      </w:r>
    </w:p>
    <w:p w14:paraId="2B5F19E6" w14:textId="77777777" w:rsidR="00AF2849" w:rsidRPr="00D44852" w:rsidRDefault="00AF2849" w:rsidP="00D4754D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«белая горячка»</w:t>
      </w:r>
    </w:p>
    <w:p w14:paraId="7A714905" w14:textId="77777777" w:rsidR="001526C4" w:rsidRPr="00D44852" w:rsidRDefault="00AF2849" w:rsidP="00D4754D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proofErr w:type="spellStart"/>
      <w:r w:rsidRPr="00D44852">
        <w:rPr>
          <w:rFonts w:cs="Times New Roman"/>
          <w:szCs w:val="24"/>
        </w:rPr>
        <w:t>металкогольный</w:t>
      </w:r>
      <w:proofErr w:type="spellEnd"/>
      <w:r w:rsidRPr="00D44852">
        <w:rPr>
          <w:rFonts w:cs="Times New Roman"/>
          <w:szCs w:val="24"/>
        </w:rPr>
        <w:t xml:space="preserve"> психоз</w:t>
      </w:r>
    </w:p>
    <w:p w14:paraId="670B350F" w14:textId="77777777" w:rsidR="00E47736" w:rsidRPr="00D44852" w:rsidRDefault="00E47736" w:rsidP="00D4754D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 xml:space="preserve">энцефалопатия </w:t>
      </w:r>
      <w:proofErr w:type="spellStart"/>
      <w:r w:rsidRPr="00D44852">
        <w:rPr>
          <w:rFonts w:cs="Times New Roman"/>
          <w:szCs w:val="24"/>
        </w:rPr>
        <w:t>Гайе</w:t>
      </w:r>
      <w:proofErr w:type="spellEnd"/>
      <w:r w:rsidRPr="00D44852">
        <w:rPr>
          <w:rFonts w:cs="Times New Roman"/>
          <w:szCs w:val="24"/>
        </w:rPr>
        <w:t>-Вернике</w:t>
      </w:r>
    </w:p>
    <w:p w14:paraId="33FF5E30" w14:textId="77777777" w:rsidR="00256B26" w:rsidRPr="00D44852" w:rsidRDefault="00256B26" w:rsidP="005B7E18">
      <w:pPr>
        <w:jc w:val="center"/>
        <w:rPr>
          <w:b/>
          <w:sz w:val="28"/>
          <w:szCs w:val="28"/>
        </w:rPr>
      </w:pPr>
      <w:bookmarkStart w:id="1" w:name="_Toc464202368"/>
      <w:r w:rsidRPr="00D44852">
        <w:rPr>
          <w:b/>
          <w:sz w:val="28"/>
          <w:szCs w:val="28"/>
        </w:rPr>
        <w:t>Список сокращений</w:t>
      </w:r>
      <w:bookmarkEnd w:id="1"/>
    </w:p>
    <w:p w14:paraId="66CD13D4" w14:textId="77777777" w:rsidR="00F71826" w:rsidRPr="00D44852" w:rsidRDefault="00AF2849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 xml:space="preserve">ПАВ </w:t>
      </w:r>
      <w:r w:rsidR="00D0396F" w:rsidRPr="00D44852">
        <w:rPr>
          <w:rFonts w:cs="Times New Roman"/>
          <w:szCs w:val="24"/>
        </w:rPr>
        <w:t xml:space="preserve">– </w:t>
      </w:r>
      <w:r w:rsidRPr="00D44852">
        <w:rPr>
          <w:rFonts w:cs="Times New Roman"/>
          <w:szCs w:val="24"/>
        </w:rPr>
        <w:t>психоактивные вещества</w:t>
      </w:r>
    </w:p>
    <w:p w14:paraId="647E954A" w14:textId="77777777" w:rsidR="00F71826" w:rsidRPr="00D44852" w:rsidRDefault="00AF2849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АС – абстинентный синдром</w:t>
      </w:r>
    </w:p>
    <w:p w14:paraId="67321996" w14:textId="77777777" w:rsidR="00F71826" w:rsidRPr="00D44852" w:rsidRDefault="00A652DA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СО – с</w:t>
      </w:r>
      <w:r w:rsidR="00646B6C" w:rsidRPr="00D44852">
        <w:rPr>
          <w:rFonts w:cs="Times New Roman"/>
          <w:szCs w:val="24"/>
        </w:rPr>
        <w:t>индром отмены</w:t>
      </w:r>
    </w:p>
    <w:p w14:paraId="080C8A4E" w14:textId="77777777" w:rsidR="00F71826" w:rsidRPr="00D44852" w:rsidRDefault="00D63E91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АП – алкогольные психозы</w:t>
      </w:r>
    </w:p>
    <w:p w14:paraId="64227AA5" w14:textId="77777777" w:rsidR="00F71826" w:rsidRPr="00D44852" w:rsidRDefault="000269FE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МКБ-10 – международная классификация болезней</w:t>
      </w:r>
    </w:p>
    <w:p w14:paraId="19C80182" w14:textId="77777777" w:rsidR="00F71826" w:rsidRPr="00D44852" w:rsidRDefault="00741D7A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proofErr w:type="spellStart"/>
      <w:r w:rsidRPr="00D44852">
        <w:rPr>
          <w:rFonts w:cs="Times New Roman"/>
          <w:szCs w:val="24"/>
        </w:rPr>
        <w:t>Ал</w:t>
      </w:r>
      <w:r w:rsidR="00F47BC6" w:rsidRPr="00D44852">
        <w:rPr>
          <w:rFonts w:cs="Times New Roman"/>
          <w:szCs w:val="24"/>
        </w:rPr>
        <w:t>А</w:t>
      </w:r>
      <w:r w:rsidRPr="00D44852">
        <w:rPr>
          <w:rFonts w:cs="Times New Roman"/>
          <w:szCs w:val="24"/>
        </w:rPr>
        <w:t>Т</w:t>
      </w:r>
      <w:proofErr w:type="spellEnd"/>
      <w:r w:rsidRPr="00D44852">
        <w:rPr>
          <w:rFonts w:cs="Times New Roman"/>
          <w:szCs w:val="24"/>
        </w:rPr>
        <w:t xml:space="preserve"> – </w:t>
      </w:r>
      <w:proofErr w:type="spellStart"/>
      <w:r w:rsidRPr="00D44852">
        <w:rPr>
          <w:rFonts w:cs="Times New Roman"/>
          <w:szCs w:val="24"/>
        </w:rPr>
        <w:t>аланинами</w:t>
      </w:r>
      <w:r w:rsidR="007D2BB0" w:rsidRPr="00D44852">
        <w:rPr>
          <w:rFonts w:cs="Times New Roman"/>
          <w:szCs w:val="24"/>
        </w:rPr>
        <w:t>но</w:t>
      </w:r>
      <w:r w:rsidRPr="00D44852">
        <w:rPr>
          <w:rFonts w:cs="Times New Roman"/>
          <w:szCs w:val="24"/>
        </w:rPr>
        <w:t>тр</w:t>
      </w:r>
      <w:r w:rsidR="007D2BB0" w:rsidRPr="00D44852">
        <w:rPr>
          <w:rFonts w:cs="Times New Roman"/>
          <w:szCs w:val="24"/>
        </w:rPr>
        <w:t>а</w:t>
      </w:r>
      <w:r w:rsidRPr="00D44852">
        <w:rPr>
          <w:rFonts w:cs="Times New Roman"/>
          <w:szCs w:val="24"/>
        </w:rPr>
        <w:t>нсфераза</w:t>
      </w:r>
      <w:proofErr w:type="spellEnd"/>
    </w:p>
    <w:p w14:paraId="28EE8B7B" w14:textId="77777777" w:rsidR="00F71826" w:rsidRPr="00D44852" w:rsidRDefault="00741D7A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proofErr w:type="spellStart"/>
      <w:r w:rsidRPr="00D44852">
        <w:rPr>
          <w:rFonts w:cs="Times New Roman"/>
          <w:szCs w:val="24"/>
        </w:rPr>
        <w:t>Ас</w:t>
      </w:r>
      <w:r w:rsidR="00F47BC6" w:rsidRPr="00D44852">
        <w:rPr>
          <w:rFonts w:cs="Times New Roman"/>
          <w:szCs w:val="24"/>
        </w:rPr>
        <w:t>А</w:t>
      </w:r>
      <w:r w:rsidRPr="00D44852">
        <w:rPr>
          <w:rFonts w:cs="Times New Roman"/>
          <w:szCs w:val="24"/>
        </w:rPr>
        <w:t>Т</w:t>
      </w:r>
      <w:proofErr w:type="spellEnd"/>
      <w:r w:rsidRPr="00D44852">
        <w:rPr>
          <w:rFonts w:cs="Times New Roman"/>
          <w:szCs w:val="24"/>
        </w:rPr>
        <w:t xml:space="preserve"> – </w:t>
      </w:r>
      <w:proofErr w:type="spellStart"/>
      <w:r w:rsidRPr="00D44852">
        <w:rPr>
          <w:rFonts w:cs="Times New Roman"/>
          <w:szCs w:val="24"/>
        </w:rPr>
        <w:t>аспартатаминотрансфераза</w:t>
      </w:r>
      <w:proofErr w:type="spellEnd"/>
    </w:p>
    <w:p w14:paraId="6269AA73" w14:textId="77777777" w:rsidR="00F71826" w:rsidRPr="00D44852" w:rsidRDefault="00741D7A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ГГТ – гамма-</w:t>
      </w:r>
      <w:proofErr w:type="spellStart"/>
      <w:r w:rsidRPr="00D44852">
        <w:rPr>
          <w:rFonts w:cs="Times New Roman"/>
          <w:szCs w:val="24"/>
        </w:rPr>
        <w:t>глютамилтрансфераза</w:t>
      </w:r>
      <w:proofErr w:type="spellEnd"/>
    </w:p>
    <w:p w14:paraId="0ABCE389" w14:textId="77777777" w:rsidR="00F71826" w:rsidRPr="00D44852" w:rsidRDefault="00741D7A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ЭКГ – электрокардиографическое исследование</w:t>
      </w:r>
    </w:p>
    <w:p w14:paraId="0B71A583" w14:textId="77777777" w:rsidR="00F71826" w:rsidRPr="00D44852" w:rsidRDefault="00741D7A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proofErr w:type="spellStart"/>
      <w:r w:rsidRPr="00D44852">
        <w:rPr>
          <w:rFonts w:cs="Times New Roman"/>
          <w:szCs w:val="24"/>
        </w:rPr>
        <w:t>ЭхоЭГ</w:t>
      </w:r>
      <w:proofErr w:type="spellEnd"/>
      <w:r w:rsidRPr="00D44852">
        <w:rPr>
          <w:rFonts w:cs="Times New Roman"/>
          <w:szCs w:val="24"/>
        </w:rPr>
        <w:t xml:space="preserve"> – </w:t>
      </w:r>
      <w:proofErr w:type="spellStart"/>
      <w:r w:rsidRPr="00D44852">
        <w:rPr>
          <w:rFonts w:cs="Times New Roman"/>
          <w:szCs w:val="24"/>
        </w:rPr>
        <w:t>эхоэнцефалография</w:t>
      </w:r>
      <w:proofErr w:type="spellEnd"/>
    </w:p>
    <w:p w14:paraId="21E7428C" w14:textId="77777777" w:rsidR="00F71826" w:rsidRPr="00D44852" w:rsidRDefault="00741D7A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КТ – компьютерная томография</w:t>
      </w:r>
    </w:p>
    <w:p w14:paraId="3FF0B1ED" w14:textId="77777777" w:rsidR="00F71826" w:rsidRPr="00D44852" w:rsidRDefault="000269FE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МРТ – магниторезонансная томография</w:t>
      </w:r>
    </w:p>
    <w:p w14:paraId="0FE6AC5D" w14:textId="77777777" w:rsidR="00F71826" w:rsidRPr="00D44852" w:rsidRDefault="00040EA6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ЧМТ – черепно-мозговая травма</w:t>
      </w:r>
    </w:p>
    <w:p w14:paraId="1F6F2868" w14:textId="77777777" w:rsidR="00F71826" w:rsidRPr="00D44852" w:rsidRDefault="00741D7A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АД – артериальное давление</w:t>
      </w:r>
    </w:p>
    <w:p w14:paraId="066DCF3D" w14:textId="77777777" w:rsidR="00F71826" w:rsidRPr="00D44852" w:rsidRDefault="000269FE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ЧСС – частота сердечных сокращений</w:t>
      </w:r>
    </w:p>
    <w:p w14:paraId="3DB40624" w14:textId="77777777" w:rsidR="00F71826" w:rsidRPr="00D44852" w:rsidRDefault="000269FE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 xml:space="preserve">ГАМК </w:t>
      </w:r>
      <w:r w:rsidR="00F1010E" w:rsidRPr="00D44852">
        <w:rPr>
          <w:rFonts w:cs="Times New Roman"/>
          <w:szCs w:val="24"/>
        </w:rPr>
        <w:t>–</w:t>
      </w:r>
      <w:r w:rsidRPr="00D44852">
        <w:rPr>
          <w:rFonts w:cs="Times New Roman"/>
          <w:szCs w:val="24"/>
        </w:rPr>
        <w:t xml:space="preserve"> гамма-аминомасляная кислота </w:t>
      </w:r>
    </w:p>
    <w:p w14:paraId="3E5C68A6" w14:textId="77777777" w:rsidR="00F71826" w:rsidRPr="00D44852" w:rsidRDefault="000269FE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 xml:space="preserve">NMDA </w:t>
      </w:r>
      <w:bookmarkStart w:id="2" w:name="_Hlk519071235"/>
      <w:r w:rsidR="00F1010E" w:rsidRPr="00D44852">
        <w:rPr>
          <w:rFonts w:cs="Times New Roman"/>
          <w:szCs w:val="24"/>
        </w:rPr>
        <w:t>–</w:t>
      </w:r>
      <w:bookmarkEnd w:id="2"/>
      <w:r w:rsidRPr="00D44852">
        <w:rPr>
          <w:rFonts w:cs="Times New Roman"/>
          <w:szCs w:val="24"/>
        </w:rPr>
        <w:t xml:space="preserve"> N-метил-</w:t>
      </w:r>
      <w:r w:rsidRPr="00D44852">
        <w:rPr>
          <w:rFonts w:cs="Times New Roman"/>
          <w:szCs w:val="24"/>
          <w:lang w:val="en-US"/>
        </w:rPr>
        <w:t>D</w:t>
      </w:r>
      <w:r w:rsidRPr="00D44852">
        <w:rPr>
          <w:rFonts w:cs="Times New Roman"/>
          <w:szCs w:val="24"/>
        </w:rPr>
        <w:t>-</w:t>
      </w:r>
      <w:proofErr w:type="spellStart"/>
      <w:r w:rsidRPr="00D44852">
        <w:rPr>
          <w:rFonts w:cs="Times New Roman"/>
          <w:szCs w:val="24"/>
        </w:rPr>
        <w:t>аспартат</w:t>
      </w:r>
      <w:proofErr w:type="spellEnd"/>
      <w:r w:rsidRPr="00D44852">
        <w:rPr>
          <w:rFonts w:cs="Times New Roman"/>
          <w:szCs w:val="24"/>
        </w:rPr>
        <w:t xml:space="preserve"> </w:t>
      </w:r>
    </w:p>
    <w:p w14:paraId="7A276C69" w14:textId="77777777" w:rsidR="00F71826" w:rsidRPr="00D44852" w:rsidRDefault="000269FE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  <w:lang w:val="en-US"/>
        </w:rPr>
        <w:t>CIWA</w:t>
      </w:r>
      <w:r w:rsidRPr="00D44852">
        <w:rPr>
          <w:rFonts w:cs="Times New Roman"/>
          <w:szCs w:val="24"/>
        </w:rPr>
        <w:t>-</w:t>
      </w:r>
      <w:proofErr w:type="spellStart"/>
      <w:r w:rsidRPr="00D44852">
        <w:rPr>
          <w:rFonts w:cs="Times New Roman"/>
          <w:szCs w:val="24"/>
          <w:lang w:val="en-US"/>
        </w:rPr>
        <w:t>Ar</w:t>
      </w:r>
      <w:proofErr w:type="spellEnd"/>
      <w:r w:rsidRPr="00D44852">
        <w:rPr>
          <w:rFonts w:cs="Times New Roman"/>
          <w:szCs w:val="24"/>
        </w:rPr>
        <w:t xml:space="preserve"> (</w:t>
      </w:r>
      <w:proofErr w:type="spellStart"/>
      <w:r w:rsidRPr="00D44852">
        <w:rPr>
          <w:rFonts w:cs="Times New Roman"/>
          <w:szCs w:val="24"/>
          <w:lang w:val="en-US"/>
        </w:rPr>
        <w:t>ClinicalInstituteWithdrawalAssessment</w:t>
      </w:r>
      <w:proofErr w:type="spellEnd"/>
      <w:r w:rsidRPr="00D44852">
        <w:rPr>
          <w:rFonts w:cs="Times New Roman"/>
          <w:szCs w:val="24"/>
        </w:rPr>
        <w:t>-</w:t>
      </w:r>
      <w:r w:rsidRPr="00D44852">
        <w:rPr>
          <w:rFonts w:cs="Times New Roman"/>
          <w:szCs w:val="24"/>
          <w:lang w:val="en-US"/>
        </w:rPr>
        <w:t>Alcohol</w:t>
      </w:r>
      <w:r w:rsidRPr="00D44852">
        <w:rPr>
          <w:rFonts w:cs="Times New Roman"/>
          <w:szCs w:val="24"/>
        </w:rPr>
        <w:t xml:space="preserve">, </w:t>
      </w:r>
      <w:proofErr w:type="spellStart"/>
      <w:r w:rsidRPr="00D44852">
        <w:rPr>
          <w:rFonts w:cs="Times New Roman"/>
          <w:szCs w:val="24"/>
          <w:lang w:val="en-US"/>
        </w:rPr>
        <w:t>revisedscale</w:t>
      </w:r>
      <w:proofErr w:type="spellEnd"/>
      <w:r w:rsidRPr="00D44852">
        <w:rPr>
          <w:rFonts w:cs="Times New Roman"/>
          <w:szCs w:val="24"/>
        </w:rPr>
        <w:t xml:space="preserve">) </w:t>
      </w:r>
      <w:r w:rsidR="00FB24B9" w:rsidRPr="00D44852">
        <w:rPr>
          <w:rFonts w:cs="Times New Roman"/>
          <w:szCs w:val="24"/>
        </w:rPr>
        <w:t>–</w:t>
      </w:r>
      <w:r w:rsidR="00A652DA" w:rsidRPr="00D44852">
        <w:rPr>
          <w:rFonts w:cs="Times New Roman"/>
          <w:szCs w:val="24"/>
        </w:rPr>
        <w:t>ш</w:t>
      </w:r>
      <w:r w:rsidRPr="00D44852">
        <w:rPr>
          <w:rFonts w:cs="Times New Roman"/>
          <w:szCs w:val="24"/>
        </w:rPr>
        <w:t xml:space="preserve">кала оценки состояния отмены алкоголя </w:t>
      </w:r>
    </w:p>
    <w:p w14:paraId="5576FC9E" w14:textId="77777777" w:rsidR="00F71826" w:rsidRPr="00D44852" w:rsidRDefault="000269FE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  <w:lang w:val="en-US"/>
        </w:rPr>
        <w:t>RASS</w:t>
      </w:r>
      <w:r w:rsidRPr="00D44852">
        <w:rPr>
          <w:rFonts w:cs="Times New Roman"/>
          <w:szCs w:val="24"/>
        </w:rPr>
        <w:t xml:space="preserve"> (</w:t>
      </w:r>
      <w:proofErr w:type="spellStart"/>
      <w:r w:rsidRPr="00D44852">
        <w:rPr>
          <w:rFonts w:cs="Times New Roman"/>
          <w:szCs w:val="24"/>
          <w:lang w:val="en-US"/>
        </w:rPr>
        <w:t>RichmondAgitation</w:t>
      </w:r>
      <w:proofErr w:type="spellEnd"/>
      <w:r w:rsidRPr="00D44852">
        <w:rPr>
          <w:rFonts w:cs="Times New Roman"/>
          <w:szCs w:val="24"/>
        </w:rPr>
        <w:t>-</w:t>
      </w:r>
      <w:proofErr w:type="spellStart"/>
      <w:r w:rsidRPr="00D44852">
        <w:rPr>
          <w:rFonts w:cs="Times New Roman"/>
          <w:szCs w:val="24"/>
          <w:lang w:val="en-US"/>
        </w:rPr>
        <w:t>SedationScale</w:t>
      </w:r>
      <w:proofErr w:type="spellEnd"/>
      <w:r w:rsidRPr="00D44852">
        <w:rPr>
          <w:rFonts w:cs="Times New Roman"/>
          <w:szCs w:val="24"/>
        </w:rPr>
        <w:t xml:space="preserve">) </w:t>
      </w:r>
      <w:r w:rsidR="00F1010E" w:rsidRPr="00D44852">
        <w:rPr>
          <w:rFonts w:cs="Times New Roman"/>
          <w:szCs w:val="24"/>
        </w:rPr>
        <w:t>–</w:t>
      </w:r>
      <w:r w:rsidRPr="00D44852">
        <w:rPr>
          <w:rFonts w:cs="Times New Roman"/>
          <w:szCs w:val="24"/>
        </w:rPr>
        <w:t>шкала возбуждения</w:t>
      </w:r>
      <w:r w:rsidR="00F1010E" w:rsidRPr="00D44852">
        <w:rPr>
          <w:rFonts w:cs="Times New Roman"/>
          <w:szCs w:val="24"/>
        </w:rPr>
        <w:t>-</w:t>
      </w:r>
      <w:proofErr w:type="spellStart"/>
      <w:r w:rsidRPr="00D44852">
        <w:rPr>
          <w:rFonts w:cs="Times New Roman"/>
          <w:szCs w:val="24"/>
        </w:rPr>
        <w:t>седации</w:t>
      </w:r>
      <w:proofErr w:type="spellEnd"/>
      <w:r w:rsidRPr="00D44852">
        <w:rPr>
          <w:rFonts w:cs="Times New Roman"/>
          <w:szCs w:val="24"/>
        </w:rPr>
        <w:t xml:space="preserve"> Ричмонда</w:t>
      </w:r>
    </w:p>
    <w:p w14:paraId="50C618A2" w14:textId="77777777" w:rsidR="006B6892" w:rsidRPr="00D44852" w:rsidRDefault="006B6892" w:rsidP="00F71826">
      <w:pPr>
        <w:suppressAutoHyphens/>
        <w:spacing w:line="360" w:lineRule="auto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НПВС – нестероидные противовоспалительные средства</w:t>
      </w:r>
    </w:p>
    <w:p w14:paraId="5AABD385" w14:textId="77777777" w:rsidR="00BA4937" w:rsidRPr="00D44852" w:rsidRDefault="00BA4937" w:rsidP="00F71826">
      <w:pPr>
        <w:suppressAutoHyphens/>
        <w:spacing w:line="360" w:lineRule="auto"/>
        <w:contextualSpacing/>
        <w:jc w:val="both"/>
        <w:rPr>
          <w:rFonts w:cs="Times New Roman"/>
          <w:sz w:val="32"/>
          <w:szCs w:val="32"/>
        </w:rPr>
      </w:pPr>
    </w:p>
    <w:p w14:paraId="0CDE78E6" w14:textId="77777777" w:rsidR="00BA4937" w:rsidRPr="00D44852" w:rsidRDefault="00BA4937" w:rsidP="005B7E18">
      <w:pPr>
        <w:contextualSpacing/>
        <w:jc w:val="center"/>
        <w:rPr>
          <w:b/>
          <w:sz w:val="28"/>
          <w:szCs w:val="28"/>
        </w:rPr>
      </w:pPr>
      <w:bookmarkStart w:id="3" w:name="_Toc464202369"/>
      <w:r w:rsidRPr="00D44852">
        <w:rPr>
          <w:b/>
          <w:sz w:val="28"/>
          <w:szCs w:val="28"/>
        </w:rPr>
        <w:t>Термины и определения</w:t>
      </w:r>
      <w:bookmarkEnd w:id="3"/>
    </w:p>
    <w:p w14:paraId="4DD0D264" w14:textId="77D9C028" w:rsidR="00831D47" w:rsidRPr="00D44852" w:rsidRDefault="00831D47" w:rsidP="00D4754D">
      <w:pPr>
        <w:pStyle w:val="ab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Абстинентное состояние</w:t>
      </w:r>
      <w:r w:rsidR="005142BB" w:rsidRPr="00D44852">
        <w:rPr>
          <w:rFonts w:cs="Times New Roman"/>
          <w:szCs w:val="24"/>
        </w:rPr>
        <w:t xml:space="preserve"> (синдром отмены</w:t>
      </w:r>
      <w:r w:rsidR="00A63C30" w:rsidRPr="00D44852">
        <w:rPr>
          <w:rFonts w:cs="Times New Roman"/>
          <w:szCs w:val="24"/>
        </w:rPr>
        <w:t xml:space="preserve"> (СО)</w:t>
      </w:r>
      <w:r w:rsidR="005142BB" w:rsidRPr="00D44852">
        <w:rPr>
          <w:rFonts w:cs="Times New Roman"/>
          <w:szCs w:val="24"/>
        </w:rPr>
        <w:t>)</w:t>
      </w:r>
      <w:r w:rsidR="0022728A" w:rsidRPr="00D44852">
        <w:rPr>
          <w:rFonts w:cs="Times New Roman"/>
          <w:szCs w:val="24"/>
        </w:rPr>
        <w:t xml:space="preserve"> </w:t>
      </w:r>
      <w:r w:rsidR="00FB24B9" w:rsidRPr="00D44852">
        <w:rPr>
          <w:rFonts w:cs="Times New Roman"/>
          <w:szCs w:val="24"/>
        </w:rPr>
        <w:t>–</w:t>
      </w:r>
      <w:r w:rsidRPr="00D44852">
        <w:rPr>
          <w:rFonts w:cs="Times New Roman"/>
          <w:szCs w:val="24"/>
        </w:rPr>
        <w:t xml:space="preserve"> группа симптомов различного сочетания и степени тяжести, возникающих при полном прекращении приема вещества или снижении его дозы после неоднократного, обычно длительного и/или в </w:t>
      </w:r>
      <w:r w:rsidRPr="00D44852">
        <w:rPr>
          <w:rFonts w:cs="Times New Roman"/>
          <w:szCs w:val="24"/>
        </w:rPr>
        <w:lastRenderedPageBreak/>
        <w:t>высоких дозах употребления данного вещества. Начало и течение синдрома отмены ограничены во времени и соответствуют типу вещества и дозе, непосредственно предшествующей воздержанию.</w:t>
      </w:r>
    </w:p>
    <w:p w14:paraId="5F242111" w14:textId="0859CB52" w:rsidR="00646B6C" w:rsidRPr="00D44852" w:rsidRDefault="00F47BC6" w:rsidP="00D4754D">
      <w:pPr>
        <w:pStyle w:val="ab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Д</w:t>
      </w:r>
      <w:r w:rsidR="00646B6C" w:rsidRPr="00D44852">
        <w:rPr>
          <w:rFonts w:cs="Times New Roman"/>
          <w:szCs w:val="24"/>
        </w:rPr>
        <w:t>елирий</w:t>
      </w:r>
      <w:r w:rsidR="00FB24B9" w:rsidRPr="00D44852">
        <w:rPr>
          <w:rFonts w:cs="Times New Roman"/>
          <w:szCs w:val="24"/>
        </w:rPr>
        <w:t>–</w:t>
      </w:r>
      <w:r w:rsidRPr="00D44852">
        <w:rPr>
          <w:rStyle w:val="w"/>
        </w:rPr>
        <w:t>синдром</w:t>
      </w:r>
      <w:r w:rsidRPr="00D44852">
        <w:t xml:space="preserve">, </w:t>
      </w:r>
      <w:r w:rsidRPr="00D44852">
        <w:rPr>
          <w:rStyle w:val="w"/>
        </w:rPr>
        <w:t>характеризующийся</w:t>
      </w:r>
      <w:r w:rsidR="0022728A" w:rsidRPr="00D44852">
        <w:rPr>
          <w:rStyle w:val="w"/>
        </w:rPr>
        <w:t xml:space="preserve"> </w:t>
      </w:r>
      <w:r w:rsidRPr="00D44852">
        <w:rPr>
          <w:rStyle w:val="w"/>
        </w:rPr>
        <w:t>сочетанным</w:t>
      </w:r>
      <w:r w:rsidR="0022728A" w:rsidRPr="00D44852">
        <w:rPr>
          <w:rStyle w:val="w"/>
        </w:rPr>
        <w:t xml:space="preserve"> </w:t>
      </w:r>
      <w:r w:rsidRPr="00D44852">
        <w:rPr>
          <w:rStyle w:val="w"/>
        </w:rPr>
        <w:t>расстройством</w:t>
      </w:r>
      <w:r w:rsidR="0022728A" w:rsidRPr="00D44852">
        <w:rPr>
          <w:rStyle w:val="w"/>
        </w:rPr>
        <w:t xml:space="preserve"> </w:t>
      </w:r>
      <w:r w:rsidRPr="00D44852">
        <w:rPr>
          <w:rStyle w:val="w"/>
        </w:rPr>
        <w:t>сознания</w:t>
      </w:r>
      <w:r w:rsidR="00A652DA" w:rsidRPr="00D44852">
        <w:rPr>
          <w:rStyle w:val="w"/>
        </w:rPr>
        <w:t xml:space="preserve"> и</w:t>
      </w:r>
      <w:r w:rsidR="0022728A" w:rsidRPr="00D44852">
        <w:rPr>
          <w:rStyle w:val="w"/>
        </w:rPr>
        <w:t xml:space="preserve"> </w:t>
      </w:r>
      <w:r w:rsidRPr="00D44852">
        <w:rPr>
          <w:rStyle w:val="w"/>
        </w:rPr>
        <w:t>внимания</w:t>
      </w:r>
      <w:r w:rsidRPr="00D44852">
        <w:t xml:space="preserve">, </w:t>
      </w:r>
      <w:r w:rsidRPr="00D44852">
        <w:rPr>
          <w:rStyle w:val="w"/>
        </w:rPr>
        <w:t>восприятия</w:t>
      </w:r>
      <w:r w:rsidRPr="00D44852">
        <w:t xml:space="preserve">, </w:t>
      </w:r>
      <w:r w:rsidRPr="00D44852">
        <w:rPr>
          <w:rStyle w:val="w"/>
        </w:rPr>
        <w:t>мышления</w:t>
      </w:r>
      <w:r w:rsidRPr="00D44852">
        <w:t xml:space="preserve">, </w:t>
      </w:r>
      <w:r w:rsidRPr="00D44852">
        <w:rPr>
          <w:rStyle w:val="w"/>
        </w:rPr>
        <w:t>памяти</w:t>
      </w:r>
      <w:r w:rsidRPr="00D44852">
        <w:t xml:space="preserve">, </w:t>
      </w:r>
      <w:r w:rsidRPr="00D44852">
        <w:rPr>
          <w:rStyle w:val="w"/>
        </w:rPr>
        <w:t>психомоторного</w:t>
      </w:r>
      <w:r w:rsidR="0022728A" w:rsidRPr="00D44852">
        <w:rPr>
          <w:rStyle w:val="w"/>
        </w:rPr>
        <w:t xml:space="preserve"> </w:t>
      </w:r>
      <w:r w:rsidRPr="00D44852">
        <w:rPr>
          <w:rStyle w:val="w"/>
        </w:rPr>
        <w:t>поведения</w:t>
      </w:r>
      <w:r w:rsidRPr="00D44852">
        <w:t xml:space="preserve">, </w:t>
      </w:r>
      <w:r w:rsidRPr="00D44852">
        <w:rPr>
          <w:rStyle w:val="w"/>
        </w:rPr>
        <w:t>эмоций</w:t>
      </w:r>
      <w:r w:rsidR="0022728A" w:rsidRPr="00D44852">
        <w:rPr>
          <w:rStyle w:val="w"/>
        </w:rPr>
        <w:t xml:space="preserve"> </w:t>
      </w:r>
      <w:r w:rsidRPr="00D44852">
        <w:rPr>
          <w:rStyle w:val="w"/>
        </w:rPr>
        <w:t>и</w:t>
      </w:r>
      <w:r w:rsidR="0022728A" w:rsidRPr="00D44852">
        <w:rPr>
          <w:rStyle w:val="w"/>
        </w:rPr>
        <w:t xml:space="preserve"> </w:t>
      </w:r>
      <w:r w:rsidRPr="00D44852">
        <w:rPr>
          <w:rStyle w:val="w"/>
        </w:rPr>
        <w:t>ритма</w:t>
      </w:r>
      <w:r w:rsidR="0022728A" w:rsidRPr="00D44852">
        <w:rPr>
          <w:rStyle w:val="w"/>
        </w:rPr>
        <w:t xml:space="preserve"> </w:t>
      </w:r>
      <w:r w:rsidRPr="00D44852">
        <w:rPr>
          <w:rStyle w:val="w"/>
        </w:rPr>
        <w:t>сон</w:t>
      </w:r>
      <w:r w:rsidRPr="00D44852">
        <w:t>-</w:t>
      </w:r>
      <w:r w:rsidRPr="00D44852">
        <w:rPr>
          <w:rStyle w:val="w"/>
        </w:rPr>
        <w:t>бодрствование</w:t>
      </w:r>
      <w:r w:rsidRPr="00D44852">
        <w:t xml:space="preserve">. </w:t>
      </w:r>
    </w:p>
    <w:p w14:paraId="081561BF" w14:textId="77777777" w:rsidR="00825A52" w:rsidRPr="00D44852" w:rsidRDefault="00825A52" w:rsidP="00D4754D">
      <w:pPr>
        <w:pStyle w:val="ab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cs="Times New Roman"/>
          <w:szCs w:val="24"/>
        </w:rPr>
      </w:pPr>
      <w:r w:rsidRPr="00D44852">
        <w:t xml:space="preserve">Деменция </w:t>
      </w:r>
      <w:r w:rsidR="00FB24B9" w:rsidRPr="00D44852">
        <w:t>–</w:t>
      </w:r>
      <w:r w:rsidRPr="00D44852">
        <w:t xml:space="preserve"> синдром, обусловленный поражением головного мозга (обычно хронического или прогрессирующего характера), при котором нарушаются многие высшие корковые функции, включая память, мышление, ориентацию, понимание, счет, способность к обучению, речь и суждения. Сознание </w:t>
      </w:r>
      <w:r w:rsidR="003C417B" w:rsidRPr="00D44852">
        <w:t>не нарушено</w:t>
      </w:r>
      <w:r w:rsidRPr="00D44852">
        <w:t>. Снижение познавательной функции обычно сопровождается, а иногда предваряется ухудшением контроля над эмоциями, социальным поведением или мотивацией.</w:t>
      </w:r>
    </w:p>
    <w:p w14:paraId="37538453" w14:textId="77777777" w:rsidR="00181EC4" w:rsidRPr="00D44852" w:rsidRDefault="00181EC4" w:rsidP="00D4754D">
      <w:pPr>
        <w:spacing w:line="360" w:lineRule="auto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br w:type="page"/>
      </w:r>
    </w:p>
    <w:p w14:paraId="1A0836E0" w14:textId="77777777" w:rsidR="00B405CE" w:rsidRPr="00D44852" w:rsidRDefault="00181EC4" w:rsidP="00D4754D">
      <w:pPr>
        <w:ind w:firstLine="708"/>
        <w:jc w:val="both"/>
        <w:rPr>
          <w:b/>
          <w:sz w:val="28"/>
          <w:szCs w:val="28"/>
        </w:rPr>
      </w:pPr>
      <w:bookmarkStart w:id="4" w:name="_Toc464202370"/>
      <w:r w:rsidRPr="00D44852">
        <w:rPr>
          <w:b/>
          <w:sz w:val="28"/>
          <w:szCs w:val="28"/>
        </w:rPr>
        <w:lastRenderedPageBreak/>
        <w:t xml:space="preserve">1. </w:t>
      </w:r>
      <w:r w:rsidR="00B405CE" w:rsidRPr="00D44852">
        <w:rPr>
          <w:b/>
          <w:sz w:val="28"/>
          <w:szCs w:val="28"/>
        </w:rPr>
        <w:t>Краткая информация</w:t>
      </w:r>
      <w:bookmarkEnd w:id="4"/>
    </w:p>
    <w:p w14:paraId="482DF73B" w14:textId="77777777" w:rsidR="00B405CE" w:rsidRPr="00D44852" w:rsidRDefault="00181EC4" w:rsidP="00D4754D">
      <w:pPr>
        <w:pStyle w:val="af0"/>
        <w:ind w:firstLine="708"/>
        <w:jc w:val="both"/>
      </w:pPr>
      <w:r w:rsidRPr="00D44852">
        <w:t xml:space="preserve">1.1 </w:t>
      </w:r>
      <w:r w:rsidR="00B405CE" w:rsidRPr="00D44852">
        <w:t>Определение</w:t>
      </w:r>
    </w:p>
    <w:p w14:paraId="267273B1" w14:textId="77777777" w:rsidR="0018362F" w:rsidRPr="00D44852" w:rsidRDefault="009E0875" w:rsidP="00D4754D">
      <w:pPr>
        <w:spacing w:line="360" w:lineRule="auto"/>
        <w:ind w:firstLine="708"/>
        <w:contextualSpacing/>
        <w:jc w:val="both"/>
      </w:pPr>
      <w:r w:rsidRPr="00D44852">
        <w:t>Абстинентное состояние (</w:t>
      </w:r>
      <w:r w:rsidR="00A63C30" w:rsidRPr="00D44852">
        <w:t>СО</w:t>
      </w:r>
      <w:r w:rsidRPr="00D44852">
        <w:t xml:space="preserve">) с делирием </w:t>
      </w:r>
      <w:r w:rsidR="0057007A" w:rsidRPr="00D44852">
        <w:t>–</w:t>
      </w:r>
      <w:r w:rsidRPr="00D44852">
        <w:t xml:space="preserve">кратковременное (преходящее), вызванное </w:t>
      </w:r>
      <w:proofErr w:type="spellStart"/>
      <w:r w:rsidRPr="00D44852">
        <w:t>псих</w:t>
      </w:r>
      <w:r w:rsidR="00B6704A" w:rsidRPr="00D44852">
        <w:t>оактивными</w:t>
      </w:r>
      <w:proofErr w:type="spellEnd"/>
      <w:r w:rsidR="00B6704A" w:rsidRPr="00D44852">
        <w:t xml:space="preserve"> веществами (преимуще</w:t>
      </w:r>
      <w:r w:rsidRPr="00D44852">
        <w:t xml:space="preserve">ственно алкоголем и некоторыми другими), </w:t>
      </w:r>
      <w:r w:rsidR="00314685" w:rsidRPr="00D44852">
        <w:t>потенциально</w:t>
      </w:r>
      <w:r w:rsidRPr="00D44852">
        <w:t xml:space="preserve"> опасное для жизни острое психотическое состояние, протекающее с расстройство</w:t>
      </w:r>
      <w:r w:rsidR="00B6704A" w:rsidRPr="00D44852">
        <w:t>м сознания, галлюцинациями и со</w:t>
      </w:r>
      <w:r w:rsidRPr="00D44852">
        <w:t>путствующими соматическими расстройствами. Оно возникает обычно вследствие полного или частичного прекращения приема вещества у лиц с зависимостью от него, употребляющих вещество в течение долгого времени.</w:t>
      </w:r>
      <w:r w:rsidR="005366F7" w:rsidRPr="00D44852">
        <w:t xml:space="preserve"> Может возникать на выходе из тяжелого эксцесса.</w:t>
      </w:r>
    </w:p>
    <w:p w14:paraId="0FCD1E4D" w14:textId="77777777" w:rsidR="00F71826" w:rsidRPr="00D44852" w:rsidRDefault="0018362F" w:rsidP="00F71826">
      <w:pPr>
        <w:spacing w:line="360" w:lineRule="auto"/>
        <w:ind w:firstLine="709"/>
        <w:contextualSpacing/>
        <w:jc w:val="both"/>
      </w:pPr>
      <w:r w:rsidRPr="00D44852">
        <w:t>В подавляющем большинстве случаев делирий, как осложнение абстинентного синдрома</w:t>
      </w:r>
      <w:r w:rsidR="00A63C30" w:rsidRPr="00D44852">
        <w:t xml:space="preserve"> (АС)</w:t>
      </w:r>
      <w:r w:rsidRPr="00D44852">
        <w:t xml:space="preserve">, возникает при отмене алкоголя, поэтому клинические рекомендации в основном сфокусированы на этой патологии. </w:t>
      </w:r>
    </w:p>
    <w:p w14:paraId="4B103103" w14:textId="77777777" w:rsidR="00B405CE" w:rsidRPr="00D44852" w:rsidRDefault="00181EC4" w:rsidP="00F71826">
      <w:pPr>
        <w:spacing w:line="360" w:lineRule="auto"/>
        <w:ind w:firstLine="709"/>
        <w:contextualSpacing/>
        <w:jc w:val="both"/>
        <w:rPr>
          <w:b/>
          <w:u w:val="single"/>
        </w:rPr>
      </w:pPr>
      <w:r w:rsidRPr="00D44852">
        <w:rPr>
          <w:b/>
          <w:u w:val="single"/>
        </w:rPr>
        <w:t xml:space="preserve">1.2 </w:t>
      </w:r>
      <w:r w:rsidR="00B405CE" w:rsidRPr="00D44852">
        <w:rPr>
          <w:b/>
          <w:u w:val="single"/>
        </w:rPr>
        <w:t>Этиология и патогенез</w:t>
      </w:r>
    </w:p>
    <w:p w14:paraId="47350D0B" w14:textId="7CCBA344" w:rsidR="00425125" w:rsidRPr="00D44852" w:rsidRDefault="00C00A1A" w:rsidP="00F71826">
      <w:pPr>
        <w:spacing w:line="360" w:lineRule="auto"/>
        <w:ind w:firstLine="709"/>
        <w:contextualSpacing/>
        <w:jc w:val="both"/>
      </w:pPr>
      <w:r w:rsidRPr="00D44852">
        <w:t xml:space="preserve">Ингибирующий эффект алкоголя на головной мозг в первую очередь достигается с помощью </w:t>
      </w:r>
      <w:proofErr w:type="spellStart"/>
      <w:r w:rsidRPr="00D44852">
        <w:t>нейротрансмиттера</w:t>
      </w:r>
      <w:proofErr w:type="spellEnd"/>
      <w:r w:rsidRPr="00D44852">
        <w:t xml:space="preserve"> – γ-аминомасляной кислоты (ГАМК). Известны три различных типа ГАМК-рецепторов (</w:t>
      </w:r>
      <w:proofErr w:type="spellStart"/>
      <w:r w:rsidRPr="00D44852">
        <w:t>ионотропные</w:t>
      </w:r>
      <w:proofErr w:type="spellEnd"/>
      <w:r w:rsidRPr="00D44852">
        <w:t xml:space="preserve"> ГАМК</w:t>
      </w:r>
      <w:r w:rsidRPr="00D44852">
        <w:rPr>
          <w:vertAlign w:val="subscript"/>
        </w:rPr>
        <w:t>A</w:t>
      </w:r>
      <w:r w:rsidRPr="00D44852">
        <w:t xml:space="preserve"> и ГАМК</w:t>
      </w:r>
      <w:r w:rsidRPr="00D44852">
        <w:rPr>
          <w:vertAlign w:val="subscript"/>
        </w:rPr>
        <w:t>C</w:t>
      </w:r>
      <w:r w:rsidRPr="00D44852">
        <w:t xml:space="preserve"> и </w:t>
      </w:r>
      <w:proofErr w:type="spellStart"/>
      <w:r w:rsidRPr="00D44852">
        <w:t>метаботропные</w:t>
      </w:r>
      <w:proofErr w:type="spellEnd"/>
      <w:r w:rsidRPr="00D44852">
        <w:t xml:space="preserve"> ГАМК</w:t>
      </w:r>
      <w:r w:rsidRPr="00D44852">
        <w:rPr>
          <w:vertAlign w:val="subscript"/>
        </w:rPr>
        <w:t>B</w:t>
      </w:r>
      <w:r w:rsidRPr="00D44852">
        <w:t>.), наиболее значимым из которых является ГАМК</w:t>
      </w:r>
      <w:r w:rsidRPr="00D44852">
        <w:rPr>
          <w:vertAlign w:val="subscript"/>
        </w:rPr>
        <w:t>A</w:t>
      </w:r>
      <w:r w:rsidRPr="00D44852">
        <w:t xml:space="preserve">. </w:t>
      </w:r>
      <w:proofErr w:type="spellStart"/>
      <w:r w:rsidRPr="00D44852">
        <w:t>Стимуляциялиганд</w:t>
      </w:r>
      <w:proofErr w:type="spellEnd"/>
      <w:r w:rsidRPr="00D44852">
        <w:t>-зависимого ионного канала ГАМК</w:t>
      </w:r>
      <w:r w:rsidRPr="00D44852">
        <w:rPr>
          <w:vertAlign w:val="subscript"/>
        </w:rPr>
        <w:t>A</w:t>
      </w:r>
      <w:r w:rsidRPr="00D44852">
        <w:t xml:space="preserve">-рецептора вызывает </w:t>
      </w:r>
      <w:proofErr w:type="spellStart"/>
      <w:r w:rsidRPr="00D44852">
        <w:t>гиперполяризацию</w:t>
      </w:r>
      <w:proofErr w:type="spellEnd"/>
      <w:r w:rsidRPr="00D44852">
        <w:t xml:space="preserve"> мембран, усиливая приток ионов хлора, что приводит к общему замедлению </w:t>
      </w:r>
      <w:proofErr w:type="spellStart"/>
      <w:r w:rsidRPr="00D44852">
        <w:t>нейротрансмиссии</w:t>
      </w:r>
      <w:proofErr w:type="spellEnd"/>
      <w:r w:rsidRPr="00D44852">
        <w:t xml:space="preserve">, оказывая </w:t>
      </w:r>
      <w:proofErr w:type="spellStart"/>
      <w:r w:rsidRPr="00D44852">
        <w:t>анксиолитическое</w:t>
      </w:r>
      <w:proofErr w:type="spellEnd"/>
      <w:r w:rsidRPr="00D44852">
        <w:t>, седативное и противосудорожное действие. Подобные эффекты вызывают несколько активных в отношении ГАМК</w:t>
      </w:r>
      <w:r w:rsidRPr="00D44852">
        <w:rPr>
          <w:vertAlign w:val="subscript"/>
        </w:rPr>
        <w:t>A</w:t>
      </w:r>
      <w:r w:rsidRPr="00D44852">
        <w:t xml:space="preserve">-рецепторов фармакологических агентов, включая </w:t>
      </w:r>
      <w:proofErr w:type="spellStart"/>
      <w:r w:rsidRPr="00D44852">
        <w:t>бензодиазепины</w:t>
      </w:r>
      <w:proofErr w:type="spellEnd"/>
      <w:r w:rsidRPr="00D44852">
        <w:t xml:space="preserve">, барбитураты и </w:t>
      </w:r>
      <w:proofErr w:type="spellStart"/>
      <w:r w:rsidRPr="00D44852">
        <w:t>пропофол</w:t>
      </w:r>
      <w:proofErr w:type="spellEnd"/>
      <w:r w:rsidRPr="00D44852">
        <w:t xml:space="preserve">. Приём алкоголя вызывает повышенное высвобождение </w:t>
      </w:r>
      <w:proofErr w:type="spellStart"/>
      <w:r w:rsidRPr="00D44852">
        <w:t>нейромедиатора</w:t>
      </w:r>
      <w:proofErr w:type="spellEnd"/>
      <w:r w:rsidRPr="00D44852">
        <w:t xml:space="preserve"> ГАМК и повышает чувствительность рецептора</w:t>
      </w:r>
      <w:r w:rsidR="00A174B1" w:rsidRPr="00D44852">
        <w:t xml:space="preserve"> </w:t>
      </w:r>
      <w:r w:rsidRPr="00D44852">
        <w:t>ГАМК</w:t>
      </w:r>
      <w:r w:rsidRPr="00D44852">
        <w:rPr>
          <w:vertAlign w:val="subscript"/>
        </w:rPr>
        <w:t>A</w:t>
      </w:r>
      <w:r w:rsidRPr="00D44852">
        <w:t xml:space="preserve">, что приводит к общему увеличение ингибирующей </w:t>
      </w:r>
      <w:proofErr w:type="spellStart"/>
      <w:r w:rsidRPr="00D44852">
        <w:t>нейротрансмиссии</w:t>
      </w:r>
      <w:proofErr w:type="spellEnd"/>
      <w:r w:rsidRPr="00D44852">
        <w:t>. Помимо прямой стимуляции рецепторов ГАМК</w:t>
      </w:r>
      <w:r w:rsidRPr="00D44852">
        <w:rPr>
          <w:vertAlign w:val="subscript"/>
        </w:rPr>
        <w:t>А</w:t>
      </w:r>
      <w:r w:rsidRPr="00D44852">
        <w:t xml:space="preserve">, алкоголь также приводит к физиологическим изменениям в возбуждающей </w:t>
      </w:r>
      <w:proofErr w:type="spellStart"/>
      <w:r w:rsidRPr="00D44852">
        <w:t>нейротрансмиссии</w:t>
      </w:r>
      <w:proofErr w:type="spellEnd"/>
      <w:r w:rsidRPr="00D44852">
        <w:t>. Алкоголь конкурентно тормози</w:t>
      </w:r>
      <w:r w:rsidR="0008497A" w:rsidRPr="00D44852">
        <w:t>т связывание глицина с N-метил-</w:t>
      </w:r>
      <w:r w:rsidR="0008497A" w:rsidRPr="00D44852">
        <w:rPr>
          <w:lang w:val="en-US"/>
        </w:rPr>
        <w:t>D</w:t>
      </w:r>
      <w:r w:rsidRPr="00D44852">
        <w:t>-</w:t>
      </w:r>
      <w:proofErr w:type="spellStart"/>
      <w:r w:rsidRPr="00D44852">
        <w:t>аспартатными</w:t>
      </w:r>
      <w:proofErr w:type="spellEnd"/>
      <w:r w:rsidRPr="00D44852">
        <w:t xml:space="preserve"> (NMDA) рецепторами головного мозга, следовательно, предотвращая действие основного возбуждающего </w:t>
      </w:r>
      <w:proofErr w:type="spellStart"/>
      <w:r w:rsidRPr="00D44852">
        <w:t>нейротрансмитт</w:t>
      </w:r>
      <w:r w:rsidR="000A0ACD" w:rsidRPr="00D44852">
        <w:t>ера</w:t>
      </w:r>
      <w:proofErr w:type="spellEnd"/>
      <w:r w:rsidR="000A0ACD" w:rsidRPr="00D44852">
        <w:t xml:space="preserve"> </w:t>
      </w:r>
      <w:proofErr w:type="spellStart"/>
      <w:r w:rsidR="000A0ACD" w:rsidRPr="00D44852">
        <w:t>глутамата</w:t>
      </w:r>
      <w:proofErr w:type="spellEnd"/>
      <w:r w:rsidR="000A0ACD" w:rsidRPr="00D44852">
        <w:t xml:space="preserve"> на NMDA-рецепторы</w:t>
      </w:r>
      <w:r w:rsidRPr="00D44852">
        <w:t>.</w:t>
      </w:r>
    </w:p>
    <w:p w14:paraId="59422760" w14:textId="77777777" w:rsidR="000A0ACD" w:rsidRPr="00D44852" w:rsidRDefault="00C00A1A" w:rsidP="00D4754D">
      <w:pPr>
        <w:spacing w:line="360" w:lineRule="auto"/>
        <w:ind w:firstLine="708"/>
        <w:contextualSpacing/>
        <w:jc w:val="both"/>
      </w:pPr>
      <w:r w:rsidRPr="00D44852">
        <w:t xml:space="preserve">При хроническом употреблении алкоголя человеческий мозг функционально адаптируется, что, в конечном итоге приводит к феномену толерантности. Для компенсации стойкого ингибирования связывания глицина с NMDA-рецепторами, происходит постепенное повышение экспрессии NMDA-рецепторов и компенсаторное подавление </w:t>
      </w:r>
      <w:r w:rsidRPr="00D44852">
        <w:lastRenderedPageBreak/>
        <w:t xml:space="preserve">рецепторов </w:t>
      </w:r>
      <w:r w:rsidR="006A12BA" w:rsidRPr="00D44852">
        <w:t>ГАМК</w:t>
      </w:r>
      <w:r w:rsidRPr="00D44852">
        <w:rPr>
          <w:vertAlign w:val="subscript"/>
        </w:rPr>
        <w:t>A</w:t>
      </w:r>
      <w:r w:rsidRPr="00D44852">
        <w:t xml:space="preserve">. Эта компенсация и приводит к толерантности и результирующей потребности в более высоких уровнях содержания алкоголя в крови </w:t>
      </w:r>
      <w:r w:rsidR="000A0ACD" w:rsidRPr="00D44852">
        <w:t>для достижения того же эффекта</w:t>
      </w:r>
      <w:r w:rsidRPr="00D44852">
        <w:t>. Если присутствие алкоголя является постоянным, равновесие в возбуждающих и тормозных действиях сохраняется</w:t>
      </w:r>
      <w:r w:rsidR="003C417B" w:rsidRPr="00D44852">
        <w:t xml:space="preserve"> [1-4]</w:t>
      </w:r>
      <w:r w:rsidRPr="00D44852">
        <w:t>.</w:t>
      </w:r>
    </w:p>
    <w:p w14:paraId="59ED798C" w14:textId="77777777" w:rsidR="00425125" w:rsidRPr="00D44852" w:rsidRDefault="003C417B" w:rsidP="007436E8">
      <w:pPr>
        <w:spacing w:line="360" w:lineRule="auto"/>
        <w:ind w:firstLine="567"/>
        <w:contextualSpacing/>
        <w:jc w:val="both"/>
      </w:pPr>
      <w:r w:rsidRPr="00D44852">
        <w:t>Э</w:t>
      </w:r>
      <w:r w:rsidR="00C00A1A" w:rsidRPr="00D44852">
        <w:t xml:space="preserve">лиминация алкоголя из организма вызывает нарушения в регуляции </w:t>
      </w:r>
      <w:proofErr w:type="spellStart"/>
      <w:r w:rsidR="00C00A1A" w:rsidRPr="00D44852">
        <w:t>глутамат-нейротрансмиссии</w:t>
      </w:r>
      <w:proofErr w:type="spellEnd"/>
      <w:r w:rsidR="00C00A1A" w:rsidRPr="00D44852">
        <w:t xml:space="preserve"> и подавлению активности </w:t>
      </w:r>
      <w:r w:rsidR="006A12BA" w:rsidRPr="00D44852">
        <w:t>ГАМК</w:t>
      </w:r>
      <w:r w:rsidR="00C00A1A" w:rsidRPr="00D44852">
        <w:t xml:space="preserve">, что ведет к возникновению синдрома отмены алкоголя, а в тяжелых случаях – алкогольного </w:t>
      </w:r>
      <w:r w:rsidR="00A63C30" w:rsidRPr="00D44852">
        <w:t>АС</w:t>
      </w:r>
      <w:r w:rsidR="00C00A1A" w:rsidRPr="00D44852">
        <w:t xml:space="preserve"> с делирием [</w:t>
      </w:r>
      <w:r w:rsidRPr="00D44852">
        <w:t>5</w:t>
      </w:r>
      <w:r w:rsidR="00C00A1A" w:rsidRPr="00D44852">
        <w:t>].</w:t>
      </w:r>
    </w:p>
    <w:p w14:paraId="065CCA60" w14:textId="77777777" w:rsidR="00667C46" w:rsidRPr="00D44852" w:rsidRDefault="007D3A80" w:rsidP="007436E8">
      <w:pPr>
        <w:spacing w:line="360" w:lineRule="auto"/>
        <w:ind w:firstLine="567"/>
        <w:contextualSpacing/>
        <w:jc w:val="both"/>
      </w:pPr>
      <w:r w:rsidRPr="00D44852">
        <w:t xml:space="preserve">Нарушение холинергической передачи в мозге может являться одной из причин развития делирия, особенно у пожилых людей. </w:t>
      </w:r>
      <w:r w:rsidR="00C00A1A" w:rsidRPr="00D44852">
        <w:t xml:space="preserve">Еще одним </w:t>
      </w:r>
      <w:proofErr w:type="spellStart"/>
      <w:r w:rsidR="00C00A1A" w:rsidRPr="00D44852">
        <w:t>нейротрансмиттером</w:t>
      </w:r>
      <w:proofErr w:type="spellEnd"/>
      <w:r w:rsidR="00C00A1A" w:rsidRPr="00D44852">
        <w:t>, играющим важную роль в развитии синдрома отмены алкоголя и алкогольного делирия является до</w:t>
      </w:r>
      <w:r w:rsidR="00C46824" w:rsidRPr="00D44852">
        <w:t>ф</w:t>
      </w:r>
      <w:r w:rsidR="00C00A1A" w:rsidRPr="00D44852">
        <w:t xml:space="preserve">амин. В результате хронического употребления алкоголя с его последующей отменой </w:t>
      </w:r>
      <w:r w:rsidR="00C46824" w:rsidRPr="00D44852">
        <w:t>происходит увеличение уровня доф</w:t>
      </w:r>
      <w:r w:rsidR="00C00A1A" w:rsidRPr="00D44852">
        <w:t xml:space="preserve">амина в ЦНС, что вызывает </w:t>
      </w:r>
      <w:proofErr w:type="spellStart"/>
      <w:r w:rsidR="00C00A1A" w:rsidRPr="00D44852">
        <w:t>гипервозбуждение</w:t>
      </w:r>
      <w:proofErr w:type="spellEnd"/>
      <w:r w:rsidR="00C00A1A" w:rsidRPr="00D44852">
        <w:t xml:space="preserve"> и галлюцинации [</w:t>
      </w:r>
      <w:r w:rsidR="003C417B" w:rsidRPr="00D44852">
        <w:t>6, 7</w:t>
      </w:r>
      <w:r w:rsidR="00C00A1A" w:rsidRPr="00D44852">
        <w:t>].</w:t>
      </w:r>
      <w:bookmarkStart w:id="5" w:name="_Hlk517377286"/>
    </w:p>
    <w:bookmarkEnd w:id="5"/>
    <w:p w14:paraId="30CC8889" w14:textId="77777777" w:rsidR="00667C46" w:rsidRPr="00D44852" w:rsidRDefault="00C00A1A" w:rsidP="00D4754D">
      <w:pPr>
        <w:spacing w:line="360" w:lineRule="auto"/>
        <w:contextualSpacing/>
        <w:jc w:val="both"/>
      </w:pPr>
      <w:r w:rsidRPr="00D44852">
        <w:t>Также необходимо указать на роль в развитии психотических расстройств при алкоголизме тиамина</w:t>
      </w:r>
      <w:r w:rsidR="004B6C51" w:rsidRPr="00D44852">
        <w:t xml:space="preserve"> (витамина В1)</w:t>
      </w:r>
      <w:r w:rsidRPr="00D44852">
        <w:t xml:space="preserve">, являющегося </w:t>
      </w:r>
      <w:proofErr w:type="spellStart"/>
      <w:r w:rsidRPr="00D44852">
        <w:t>кофактором</w:t>
      </w:r>
      <w:proofErr w:type="spellEnd"/>
      <w:r w:rsidRPr="00D44852">
        <w:t xml:space="preserve"> для нескольких основных ферментов цикла Кребса и пентозофосфатного пути, включая α-</w:t>
      </w:r>
      <w:proofErr w:type="spellStart"/>
      <w:r w:rsidRPr="00D44852">
        <w:t>кетоглутаратдегидрогеназу</w:t>
      </w:r>
      <w:proofErr w:type="spellEnd"/>
      <w:r w:rsidRPr="00D44852">
        <w:t xml:space="preserve">, </w:t>
      </w:r>
      <w:proofErr w:type="spellStart"/>
      <w:r w:rsidRPr="00D44852">
        <w:t>пируватдегидрогеназу</w:t>
      </w:r>
      <w:proofErr w:type="spellEnd"/>
      <w:r w:rsidRPr="00D44852">
        <w:t xml:space="preserve"> и </w:t>
      </w:r>
      <w:proofErr w:type="spellStart"/>
      <w:r w:rsidRPr="00D44852">
        <w:t>транскетолазу</w:t>
      </w:r>
      <w:proofErr w:type="spellEnd"/>
      <w:r w:rsidRPr="00D44852">
        <w:t xml:space="preserve"> [</w:t>
      </w:r>
      <w:r w:rsidR="003C417B" w:rsidRPr="00D44852">
        <w:t>8</w:t>
      </w:r>
      <w:r w:rsidRPr="00D44852">
        <w:t>]</w:t>
      </w:r>
      <w:bookmarkStart w:id="6" w:name="_Hlk517377351"/>
    </w:p>
    <w:bookmarkEnd w:id="6"/>
    <w:p w14:paraId="319ECA6F" w14:textId="56D580E4" w:rsidR="00425125" w:rsidRPr="00D44852" w:rsidRDefault="00C00A1A" w:rsidP="007436E8">
      <w:pPr>
        <w:spacing w:line="360" w:lineRule="auto"/>
        <w:ind w:firstLine="567"/>
        <w:contextualSpacing/>
        <w:jc w:val="both"/>
      </w:pPr>
      <w:r w:rsidRPr="00D44852">
        <w:t xml:space="preserve">Поскольку </w:t>
      </w:r>
      <w:proofErr w:type="spellStart"/>
      <w:r w:rsidRPr="00D44852">
        <w:t>тиаминзависимые</w:t>
      </w:r>
      <w:proofErr w:type="spellEnd"/>
      <w:r w:rsidRPr="00D44852">
        <w:t xml:space="preserve"> ферменты играют важную роль в обеспечении энергетических потребностей мозга, их дефицит может инициировать повреждение тканей в результате ингибирования метаболизма в областях мозга с высокими метаболическими потребностями [</w:t>
      </w:r>
      <w:r w:rsidR="00814BE7" w:rsidRPr="00D44852">
        <w:t>9]. Бо</w:t>
      </w:r>
      <w:r w:rsidRPr="00D44852">
        <w:t>льные алкоголизмом особенно предрасположены к дефициту тиамина из-за недостаточности питания, снижения абсорбции желудочно-кишечного тракта</w:t>
      </w:r>
      <w:r w:rsidR="003C2292" w:rsidRPr="00D44852">
        <w:t>, снижение превращения тиамина в активную форму</w:t>
      </w:r>
      <w:r w:rsidRPr="00D44852">
        <w:t xml:space="preserve"> и уменьшения его депо в тканях печени </w:t>
      </w:r>
      <w:r w:rsidR="00C46824" w:rsidRPr="00D44852">
        <w:t>[1</w:t>
      </w:r>
      <w:r w:rsidR="00814BE7" w:rsidRPr="00D44852">
        <w:t>0</w:t>
      </w:r>
      <w:r w:rsidRPr="00D44852">
        <w:t>].</w:t>
      </w:r>
      <w:r w:rsidR="0022728A" w:rsidRPr="00D44852">
        <w:t xml:space="preserve"> </w:t>
      </w:r>
      <w:r w:rsidR="006006F0" w:rsidRPr="00D44852">
        <w:t>Как правило, организм человека хранит примерно 30-50 мг тиамина, а ежедневная потребность в нем составляет 1-2 мг. Таким образом, при недостаточном потреблении накопленный тиамин истощается в течение</w:t>
      </w:r>
      <w:r w:rsidR="00814BE7" w:rsidRPr="00D44852">
        <w:t>,</w:t>
      </w:r>
      <w:r w:rsidR="006006F0" w:rsidRPr="00D44852">
        <w:t xml:space="preserve"> примерно</w:t>
      </w:r>
      <w:r w:rsidR="00814BE7" w:rsidRPr="00D44852">
        <w:t>,</w:t>
      </w:r>
      <w:r w:rsidR="006006F0" w:rsidRPr="00D44852">
        <w:t xml:space="preserve"> 1 месяца.</w:t>
      </w:r>
      <w:r w:rsidR="00814BE7" w:rsidRPr="00D44852">
        <w:t xml:space="preserve"> [11</w:t>
      </w:r>
      <w:r w:rsidR="006006F0" w:rsidRPr="00D44852">
        <w:t xml:space="preserve">]. </w:t>
      </w:r>
      <w:r w:rsidRPr="00D44852">
        <w:t xml:space="preserve">Дефицит тиамина является одной из главных причин энцефалопатий </w:t>
      </w:r>
      <w:proofErr w:type="spellStart"/>
      <w:r w:rsidRPr="00D44852">
        <w:t>Гай</w:t>
      </w:r>
      <w:r w:rsidR="00425125" w:rsidRPr="00D44852">
        <w:t>е</w:t>
      </w:r>
      <w:proofErr w:type="spellEnd"/>
      <w:r w:rsidRPr="00D44852">
        <w:t xml:space="preserve">-Вернике и </w:t>
      </w:r>
      <w:proofErr w:type="spellStart"/>
      <w:r w:rsidRPr="00D44852">
        <w:t>Маркиафавы-Биньями</w:t>
      </w:r>
      <w:proofErr w:type="spellEnd"/>
      <w:r w:rsidRPr="00D44852">
        <w:t xml:space="preserve">, манифестирующих </w:t>
      </w:r>
      <w:proofErr w:type="spellStart"/>
      <w:r w:rsidRPr="00D44852">
        <w:t>делириозной</w:t>
      </w:r>
      <w:proofErr w:type="spellEnd"/>
      <w:r w:rsidRPr="00D44852">
        <w:t xml:space="preserve"> симптоматикой [</w:t>
      </w:r>
      <w:r w:rsidR="00C46824" w:rsidRPr="00D44852">
        <w:t>1</w:t>
      </w:r>
      <w:r w:rsidR="00814BE7" w:rsidRPr="00D44852">
        <w:t>2</w:t>
      </w:r>
      <w:r w:rsidRPr="00D44852">
        <w:t>]</w:t>
      </w:r>
      <w:r w:rsidR="00425125" w:rsidRPr="00D44852">
        <w:t>.</w:t>
      </w:r>
    </w:p>
    <w:p w14:paraId="33C8D5EC" w14:textId="57BE96A6" w:rsidR="00425125" w:rsidRPr="00D44852" w:rsidRDefault="00C00A1A" w:rsidP="00D4754D">
      <w:pPr>
        <w:spacing w:line="360" w:lineRule="auto"/>
        <w:contextualSpacing/>
        <w:jc w:val="both"/>
      </w:pPr>
      <w:r w:rsidRPr="00D44852">
        <w:t xml:space="preserve">Следует указать, что </w:t>
      </w:r>
      <w:r w:rsidR="00CB230D" w:rsidRPr="00D44852">
        <w:t>многочисленные</w:t>
      </w:r>
      <w:r w:rsidRPr="00D44852">
        <w:t xml:space="preserve"> повторные эпизоды </w:t>
      </w:r>
      <w:r w:rsidR="00CB230D" w:rsidRPr="00D44852">
        <w:t xml:space="preserve">алкогольного </w:t>
      </w:r>
      <w:r w:rsidR="00A63C30" w:rsidRPr="00D44852">
        <w:t>АС</w:t>
      </w:r>
      <w:r w:rsidR="0022728A" w:rsidRPr="00D44852">
        <w:t xml:space="preserve"> </w:t>
      </w:r>
      <w:r w:rsidRPr="00D44852">
        <w:t xml:space="preserve">приводят к снижению порога судорожной готовности и развитию судорожных пароксизмов, являющихся частым предиктором алкогольного делирия </w:t>
      </w:r>
      <w:bookmarkStart w:id="7" w:name="_Hlk503368870"/>
      <w:r w:rsidRPr="00D44852">
        <w:t>[</w:t>
      </w:r>
      <w:r w:rsidR="00C46824" w:rsidRPr="00D44852">
        <w:t>1</w:t>
      </w:r>
      <w:r w:rsidR="00814BE7" w:rsidRPr="00D44852">
        <w:t>3</w:t>
      </w:r>
      <w:r w:rsidRPr="00D44852">
        <w:t>]</w:t>
      </w:r>
      <w:bookmarkEnd w:id="7"/>
      <w:r w:rsidRPr="00D44852">
        <w:t>.</w:t>
      </w:r>
    </w:p>
    <w:p w14:paraId="3AC39128" w14:textId="77777777" w:rsidR="00C00A1A" w:rsidRPr="00D44852" w:rsidRDefault="00314685" w:rsidP="00F741C6">
      <w:pPr>
        <w:spacing w:line="360" w:lineRule="auto"/>
        <w:ind w:firstLine="567"/>
        <w:contextualSpacing/>
        <w:jc w:val="both"/>
      </w:pPr>
      <w:r w:rsidRPr="00D44852">
        <w:t>В большинстве случаев</w:t>
      </w:r>
      <w:r w:rsidR="00C00A1A" w:rsidRPr="00D44852">
        <w:t xml:space="preserve"> возникновению алкогольного делирия предшествуют провоцирующие факторы </w:t>
      </w:r>
      <w:bookmarkStart w:id="8" w:name="_Hlk519071650"/>
      <w:r w:rsidR="00C00A1A" w:rsidRPr="00D44852">
        <w:t>–</w:t>
      </w:r>
      <w:bookmarkEnd w:id="8"/>
      <w:r w:rsidR="0063320A" w:rsidRPr="00D44852">
        <w:t xml:space="preserve">пожилой возраст, </w:t>
      </w:r>
      <w:r w:rsidR="00C00A1A" w:rsidRPr="00D44852">
        <w:t xml:space="preserve">травмы, особенно черепно-мозговые, </w:t>
      </w:r>
      <w:r w:rsidR="00C00A1A" w:rsidRPr="00D44852">
        <w:lastRenderedPageBreak/>
        <w:t xml:space="preserve">хирургические операции, сопутствующая соматическая патология, инфекционные заболевания, интоксикации другими веществами и лекарственными препаратами </w:t>
      </w:r>
      <w:r w:rsidR="00DF7F5D" w:rsidRPr="00D44852">
        <w:t>[</w:t>
      </w:r>
      <w:r w:rsidR="00814BE7" w:rsidRPr="00D44852">
        <w:t>1</w:t>
      </w:r>
      <w:r w:rsidR="00DF7F5D" w:rsidRPr="00D44852">
        <w:t>]</w:t>
      </w:r>
      <w:r w:rsidR="00814BE7" w:rsidRPr="00D44852">
        <w:t>.</w:t>
      </w:r>
    </w:p>
    <w:p w14:paraId="7BA47DE0" w14:textId="77777777" w:rsidR="00B405CE" w:rsidRPr="00D44852" w:rsidRDefault="00181EC4" w:rsidP="00D4754D">
      <w:pPr>
        <w:spacing w:line="360" w:lineRule="auto"/>
        <w:ind w:firstLine="708"/>
        <w:contextualSpacing/>
        <w:rPr>
          <w:b/>
          <w:u w:val="single"/>
        </w:rPr>
      </w:pPr>
      <w:r w:rsidRPr="00D44852">
        <w:rPr>
          <w:b/>
          <w:u w:val="single"/>
        </w:rPr>
        <w:t xml:space="preserve">1.3 </w:t>
      </w:r>
      <w:r w:rsidR="0078510A" w:rsidRPr="00D44852">
        <w:rPr>
          <w:b/>
          <w:u w:val="single"/>
        </w:rPr>
        <w:t>Эпидемиология</w:t>
      </w:r>
    </w:p>
    <w:p w14:paraId="707DEC1D" w14:textId="51442011" w:rsidR="006B410C" w:rsidRPr="00D44852" w:rsidRDefault="006B410C" w:rsidP="00F741C6">
      <w:pPr>
        <w:spacing w:line="360" w:lineRule="auto"/>
        <w:ind w:firstLine="567"/>
        <w:contextualSpacing/>
        <w:jc w:val="both"/>
      </w:pPr>
      <w:r w:rsidRPr="00D44852">
        <w:t>Частота развития алкогольных психозов</w:t>
      </w:r>
      <w:r w:rsidR="00A63C30" w:rsidRPr="00D44852">
        <w:t xml:space="preserve"> (АП)</w:t>
      </w:r>
      <w:r w:rsidRPr="00D44852">
        <w:t xml:space="preserve"> наиболее четко коррелирует с уровнем потребления алкоголя. Считается, что чем он выше, тем выше показатели заболеваемости. </w:t>
      </w:r>
      <w:r w:rsidR="00CB230D" w:rsidRPr="00D44852">
        <w:t>В среднем их частота</w:t>
      </w:r>
      <w:r w:rsidRPr="00D44852">
        <w:t xml:space="preserve"> составляет около 10% от общего числа лиц, страдающих алкоголизмом [</w:t>
      </w:r>
      <w:r w:rsidR="004855D5" w:rsidRPr="00D44852">
        <w:t>2</w:t>
      </w:r>
      <w:r w:rsidRPr="00D44852">
        <w:t>]</w:t>
      </w:r>
      <w:r w:rsidR="00670CC6" w:rsidRPr="00D44852">
        <w:t>. При алкогольном делирии смертность может достигать 8% [</w:t>
      </w:r>
      <w:r w:rsidR="00814BE7" w:rsidRPr="00D44852">
        <w:t>14</w:t>
      </w:r>
      <w:r w:rsidR="00670CC6" w:rsidRPr="00D44852">
        <w:t>].</w:t>
      </w:r>
      <w:r w:rsidR="00A174B1" w:rsidRPr="00D44852">
        <w:t xml:space="preserve"> </w:t>
      </w:r>
      <w:r w:rsidR="009A1C53" w:rsidRPr="00D44852">
        <w:t>В Российской Федерации, п</w:t>
      </w:r>
      <w:r w:rsidR="001E15EF" w:rsidRPr="00D44852">
        <w:t>о данным официальной статистики</w:t>
      </w:r>
      <w:r w:rsidR="009A1C53" w:rsidRPr="00D44852">
        <w:t>,</w:t>
      </w:r>
      <w:r w:rsidR="001E15EF" w:rsidRPr="00D44852">
        <w:t xml:space="preserve"> число пациентов с </w:t>
      </w:r>
      <w:r w:rsidR="00A63C30" w:rsidRPr="00D44852">
        <w:t>АП</w:t>
      </w:r>
      <w:r w:rsidR="001E15EF" w:rsidRPr="00D44852">
        <w:t>, зарегистрированных наркологическими учреждениями</w:t>
      </w:r>
      <w:r w:rsidR="004F18CD" w:rsidRPr="00D44852">
        <w:t>,</w:t>
      </w:r>
      <w:r w:rsidR="001E15EF" w:rsidRPr="00D44852">
        <w:t xml:space="preserve"> в 2016году составляет 40,6 на 100 тыс. населения</w:t>
      </w:r>
      <w:r w:rsidR="00013C34" w:rsidRPr="00D44852">
        <w:t>.</w:t>
      </w:r>
      <w:r w:rsidR="00A174B1" w:rsidRPr="00D44852">
        <w:t xml:space="preserve"> </w:t>
      </w:r>
      <w:r w:rsidR="00CB230D" w:rsidRPr="00D44852">
        <w:t xml:space="preserve">В течение последних 10 лет отмечается тенденция к снижению общей заболеваемости </w:t>
      </w:r>
      <w:r w:rsidR="00A63C30" w:rsidRPr="00D44852">
        <w:t>АП</w:t>
      </w:r>
      <w:r w:rsidR="00CB230D" w:rsidRPr="00D44852">
        <w:t>, только за 2015-2016 гг</w:t>
      </w:r>
      <w:r w:rsidR="00667C46" w:rsidRPr="00D44852">
        <w:t>.</w:t>
      </w:r>
      <w:r w:rsidR="00CB230D" w:rsidRPr="00D44852">
        <w:t xml:space="preserve"> она уменьшилась с 45,5 </w:t>
      </w:r>
      <w:r w:rsidR="00013C34" w:rsidRPr="00D44852">
        <w:t xml:space="preserve">до 40,6 </w:t>
      </w:r>
      <w:r w:rsidR="00CB230D" w:rsidRPr="00D44852">
        <w:t>на 100 тыс. населения</w:t>
      </w:r>
      <w:r w:rsidR="00013C34" w:rsidRPr="00D44852">
        <w:t>, что составляет</w:t>
      </w:r>
      <w:r w:rsidR="00CB230D" w:rsidRPr="00D44852">
        <w:t xml:space="preserve"> 10,8%</w:t>
      </w:r>
      <w:r w:rsidR="00013C34" w:rsidRPr="00D44852">
        <w:t xml:space="preserve"> [1</w:t>
      </w:r>
      <w:r w:rsidR="00814BE7" w:rsidRPr="00D44852">
        <w:t>5].</w:t>
      </w:r>
    </w:p>
    <w:p w14:paraId="29D80A8D" w14:textId="77777777" w:rsidR="006A437E" w:rsidRPr="00D44852" w:rsidRDefault="00EA35AE" w:rsidP="00F741C6">
      <w:pPr>
        <w:spacing w:line="360" w:lineRule="auto"/>
        <w:ind w:firstLine="567"/>
        <w:contextualSpacing/>
        <w:jc w:val="both"/>
      </w:pPr>
      <w:r w:rsidRPr="00D44852">
        <w:t>Э</w:t>
      </w:r>
      <w:r w:rsidR="00013C34" w:rsidRPr="00D44852">
        <w:t xml:space="preserve">нцефалопатия </w:t>
      </w:r>
      <w:proofErr w:type="spellStart"/>
      <w:r w:rsidR="00013C34" w:rsidRPr="00D44852">
        <w:t>Гайе</w:t>
      </w:r>
      <w:proofErr w:type="spellEnd"/>
      <w:r w:rsidR="00013C34" w:rsidRPr="00D44852">
        <w:t xml:space="preserve">-Вернике </w:t>
      </w:r>
      <w:r w:rsidRPr="00D44852">
        <w:t xml:space="preserve">в большинстве случаев </w:t>
      </w:r>
      <w:r w:rsidR="00013C34" w:rsidRPr="00D44852">
        <w:t>не диагностируется в ходе рутинного обследования. В 75-80% случаев у</w:t>
      </w:r>
      <w:r w:rsidR="006A437E" w:rsidRPr="00D44852">
        <w:t xml:space="preserve"> взрослых пациентов, </w:t>
      </w:r>
      <w:r w:rsidR="00013C34" w:rsidRPr="00D44852">
        <w:t>злоупотреблявших алкоголем и болевших</w:t>
      </w:r>
      <w:r w:rsidR="006A437E" w:rsidRPr="00D44852">
        <w:t xml:space="preserve"> СПИДом, энцефалопатия Вернике </w:t>
      </w:r>
      <w:r w:rsidR="00013C34" w:rsidRPr="00D44852">
        <w:t xml:space="preserve">устанавливается только </w:t>
      </w:r>
      <w:r w:rsidR="006A437E" w:rsidRPr="00D44852">
        <w:t>на аутопсии</w:t>
      </w:r>
      <w:r w:rsidR="00013C34" w:rsidRPr="00D44852">
        <w:t>. [</w:t>
      </w:r>
      <w:r w:rsidRPr="00D44852">
        <w:t>16, 17</w:t>
      </w:r>
      <w:r w:rsidR="00013C34" w:rsidRPr="00D44852">
        <w:t>]</w:t>
      </w:r>
      <w:r w:rsidR="006A437E" w:rsidRPr="00D44852">
        <w:t>.</w:t>
      </w:r>
    </w:p>
    <w:p w14:paraId="601979FE" w14:textId="77777777" w:rsidR="00F71826" w:rsidRPr="00D44852" w:rsidRDefault="00181EC4" w:rsidP="00F71826">
      <w:pPr>
        <w:spacing w:line="360" w:lineRule="auto"/>
        <w:ind w:left="709"/>
        <w:contextualSpacing/>
        <w:jc w:val="both"/>
        <w:rPr>
          <w:b/>
          <w:u w:val="single"/>
        </w:rPr>
      </w:pPr>
      <w:r w:rsidRPr="00D44852">
        <w:rPr>
          <w:b/>
          <w:u w:val="single"/>
        </w:rPr>
        <w:t xml:space="preserve">1.4 </w:t>
      </w:r>
      <w:r w:rsidR="00990719" w:rsidRPr="00D44852">
        <w:rPr>
          <w:b/>
          <w:u w:val="single"/>
        </w:rPr>
        <w:t>Кодирование по МКБ-10</w:t>
      </w:r>
    </w:p>
    <w:p w14:paraId="4C69FD02" w14:textId="77777777" w:rsidR="00F71826" w:rsidRPr="00D44852" w:rsidRDefault="009E0875" w:rsidP="00F741C6">
      <w:pPr>
        <w:spacing w:line="360" w:lineRule="auto"/>
        <w:ind w:left="709" w:hanging="142"/>
        <w:contextualSpacing/>
        <w:jc w:val="both"/>
        <w:rPr>
          <w:b/>
        </w:rPr>
      </w:pPr>
      <w:r w:rsidRPr="00D44852">
        <w:rPr>
          <w:b/>
        </w:rPr>
        <w:t>Абстинентное состояние (</w:t>
      </w:r>
      <w:r w:rsidR="00A63C30" w:rsidRPr="00D44852">
        <w:rPr>
          <w:b/>
        </w:rPr>
        <w:t>СО</w:t>
      </w:r>
      <w:r w:rsidRPr="00D44852">
        <w:rPr>
          <w:b/>
        </w:rPr>
        <w:t>) с делирием (F1х.4)</w:t>
      </w:r>
      <w:r w:rsidR="004200C8" w:rsidRPr="00D44852">
        <w:rPr>
          <w:b/>
          <w:vertAlign w:val="superscript"/>
        </w:rPr>
        <w:footnoteReference w:id="1"/>
      </w:r>
    </w:p>
    <w:p w14:paraId="191C199C" w14:textId="77777777" w:rsidR="009E0875" w:rsidRPr="00D44852" w:rsidRDefault="009E0875" w:rsidP="00F71826">
      <w:pPr>
        <w:spacing w:line="360" w:lineRule="auto"/>
        <w:contextualSpacing/>
        <w:jc w:val="both"/>
      </w:pPr>
      <w:r w:rsidRPr="00D44852">
        <w:t xml:space="preserve">F1х.40 </w:t>
      </w:r>
      <w:r w:rsidR="00FB24B9" w:rsidRPr="00D44852">
        <w:t xml:space="preserve">– </w:t>
      </w:r>
      <w:r w:rsidR="004D4C18" w:rsidRPr="00D44852">
        <w:t>Абстинентное состояние (</w:t>
      </w:r>
      <w:r w:rsidR="00A63C30" w:rsidRPr="00D44852">
        <w:t>СО</w:t>
      </w:r>
      <w:r w:rsidR="004D4C18" w:rsidRPr="00D44852">
        <w:t xml:space="preserve">) с делирием («классический </w:t>
      </w:r>
      <w:r w:rsidR="009E0B00" w:rsidRPr="00D44852">
        <w:t>д</w:t>
      </w:r>
      <w:r w:rsidR="004D4C18" w:rsidRPr="00D44852">
        <w:t>елирий)</w:t>
      </w:r>
    </w:p>
    <w:p w14:paraId="660F2E04" w14:textId="77777777" w:rsidR="009E0875" w:rsidRPr="00D44852" w:rsidRDefault="009E0875" w:rsidP="00F71826">
      <w:pPr>
        <w:spacing w:line="360" w:lineRule="auto"/>
        <w:contextualSpacing/>
        <w:jc w:val="both"/>
      </w:pPr>
      <w:r w:rsidRPr="00D44852">
        <w:t xml:space="preserve">F1х.41 </w:t>
      </w:r>
      <w:r w:rsidR="00FB24B9" w:rsidRPr="00D44852">
        <w:t xml:space="preserve">– </w:t>
      </w:r>
      <w:r w:rsidR="004D4C18" w:rsidRPr="00D44852">
        <w:t>Абстинентное состояние (</w:t>
      </w:r>
      <w:r w:rsidR="00A63C30" w:rsidRPr="00D44852">
        <w:t>СО</w:t>
      </w:r>
      <w:r w:rsidR="004D4C18" w:rsidRPr="00D44852">
        <w:t>) с делирием</w:t>
      </w:r>
      <w:r w:rsidRPr="00D44852">
        <w:t xml:space="preserve"> с судорожными припадками</w:t>
      </w:r>
    </w:p>
    <w:p w14:paraId="6F654011" w14:textId="77777777" w:rsidR="009E0875" w:rsidRPr="00D44852" w:rsidRDefault="009E0875" w:rsidP="00F71826">
      <w:pPr>
        <w:spacing w:line="360" w:lineRule="auto"/>
        <w:contextualSpacing/>
        <w:jc w:val="both"/>
      </w:pPr>
      <w:r w:rsidRPr="00D44852">
        <w:t xml:space="preserve">F1х.42 </w:t>
      </w:r>
      <w:r w:rsidR="00FB24B9" w:rsidRPr="00D44852">
        <w:t xml:space="preserve">– </w:t>
      </w:r>
      <w:r w:rsidR="004D4C18" w:rsidRPr="00D44852">
        <w:t>Абстинентное состояние (</w:t>
      </w:r>
      <w:r w:rsidR="00A63C30" w:rsidRPr="00D44852">
        <w:t>СО</w:t>
      </w:r>
      <w:r w:rsidR="004D4C18" w:rsidRPr="00D44852">
        <w:t xml:space="preserve">) с </w:t>
      </w:r>
      <w:proofErr w:type="spellStart"/>
      <w:r w:rsidR="004D4C18" w:rsidRPr="00D44852">
        <w:t>мусситирующим</w:t>
      </w:r>
      <w:proofErr w:type="spellEnd"/>
      <w:r w:rsidR="004D4C18" w:rsidRPr="00D44852">
        <w:t xml:space="preserve"> делирием </w:t>
      </w:r>
      <w:r w:rsidRPr="00D44852">
        <w:t>(«бормочущий»</w:t>
      </w:r>
      <w:r w:rsidR="004D4C18" w:rsidRPr="00D44852">
        <w:t xml:space="preserve"> делирий</w:t>
      </w:r>
      <w:r w:rsidRPr="00D44852">
        <w:t>)</w:t>
      </w:r>
    </w:p>
    <w:p w14:paraId="1A57CC9B" w14:textId="77777777" w:rsidR="009E0875" w:rsidRPr="00D44852" w:rsidRDefault="009E0875" w:rsidP="00F71826">
      <w:pPr>
        <w:spacing w:line="360" w:lineRule="auto"/>
        <w:contextualSpacing/>
        <w:jc w:val="both"/>
      </w:pPr>
      <w:r w:rsidRPr="00D44852">
        <w:t xml:space="preserve">F1х.43 </w:t>
      </w:r>
      <w:r w:rsidR="00FB24B9" w:rsidRPr="00D44852">
        <w:t xml:space="preserve">– </w:t>
      </w:r>
      <w:r w:rsidR="004D4C18" w:rsidRPr="00D44852">
        <w:t>Абстинентное состояние (</w:t>
      </w:r>
      <w:r w:rsidR="00A63C30" w:rsidRPr="00D44852">
        <w:t>СО</w:t>
      </w:r>
      <w:r w:rsidR="004D4C18" w:rsidRPr="00D44852">
        <w:t>) с «профессиональным» делирием</w:t>
      </w:r>
    </w:p>
    <w:p w14:paraId="355116AC" w14:textId="77777777" w:rsidR="009E0875" w:rsidRPr="00D44852" w:rsidRDefault="009E0875" w:rsidP="00F71826">
      <w:pPr>
        <w:spacing w:line="360" w:lineRule="auto"/>
        <w:contextualSpacing/>
        <w:jc w:val="both"/>
      </w:pPr>
      <w:r w:rsidRPr="00D44852">
        <w:t xml:space="preserve">F1х.44 </w:t>
      </w:r>
      <w:r w:rsidR="00FB24B9" w:rsidRPr="00D44852">
        <w:t xml:space="preserve">– </w:t>
      </w:r>
      <w:r w:rsidR="004D4C18" w:rsidRPr="00D44852">
        <w:t>Абстинентное состояние (</w:t>
      </w:r>
      <w:r w:rsidR="00A63C30" w:rsidRPr="00D44852">
        <w:t>СО</w:t>
      </w:r>
      <w:r w:rsidR="004D4C18" w:rsidRPr="00D44852">
        <w:t xml:space="preserve">) с делирием </w:t>
      </w:r>
      <w:r w:rsidRPr="00D44852">
        <w:t>без галлюцинаций (</w:t>
      </w:r>
      <w:proofErr w:type="spellStart"/>
      <w:r w:rsidRPr="00D44852">
        <w:t>люцидный</w:t>
      </w:r>
      <w:proofErr w:type="spellEnd"/>
      <w:r w:rsidRPr="00D44852">
        <w:t>)</w:t>
      </w:r>
    </w:p>
    <w:p w14:paraId="02DF9F74" w14:textId="77777777" w:rsidR="009E0875" w:rsidRPr="00D44852" w:rsidRDefault="009E0875" w:rsidP="00F71826">
      <w:pPr>
        <w:spacing w:line="360" w:lineRule="auto"/>
        <w:contextualSpacing/>
        <w:jc w:val="both"/>
      </w:pPr>
      <w:r w:rsidRPr="00D44852">
        <w:t>F1х.4</w:t>
      </w:r>
      <w:r w:rsidR="009E0B00" w:rsidRPr="00D44852">
        <w:t>6</w:t>
      </w:r>
      <w:r w:rsidR="00FB24B9" w:rsidRPr="00D44852">
        <w:t xml:space="preserve"> – </w:t>
      </w:r>
      <w:r w:rsidR="004D4C18" w:rsidRPr="00D44852">
        <w:t>Абстинентное состояние (</w:t>
      </w:r>
      <w:r w:rsidR="00A63C30" w:rsidRPr="00D44852">
        <w:t>СО</w:t>
      </w:r>
      <w:r w:rsidR="004D4C18" w:rsidRPr="00D44852">
        <w:t xml:space="preserve">) с делирием </w:t>
      </w:r>
      <w:r w:rsidRPr="00D44852">
        <w:t>абортивны</w:t>
      </w:r>
      <w:r w:rsidR="004D4C18" w:rsidRPr="00D44852">
        <w:t>м</w:t>
      </w:r>
    </w:p>
    <w:p w14:paraId="57F4C5E2" w14:textId="77777777" w:rsidR="009E0875" w:rsidRPr="00D44852" w:rsidRDefault="009E0875" w:rsidP="00F71826">
      <w:pPr>
        <w:spacing w:line="360" w:lineRule="auto"/>
        <w:contextualSpacing/>
        <w:jc w:val="both"/>
      </w:pPr>
      <w:r w:rsidRPr="00D44852">
        <w:t xml:space="preserve">F1х.48 </w:t>
      </w:r>
      <w:r w:rsidR="00FB24B9" w:rsidRPr="00D44852">
        <w:t xml:space="preserve">– </w:t>
      </w:r>
      <w:r w:rsidR="004D4C18" w:rsidRPr="00D44852">
        <w:t>Абстинентное состояние (</w:t>
      </w:r>
      <w:r w:rsidR="00A63C30" w:rsidRPr="00D44852">
        <w:t>СО</w:t>
      </w:r>
      <w:r w:rsidR="004D4C18" w:rsidRPr="00D44852">
        <w:t xml:space="preserve">) с делирием </w:t>
      </w:r>
      <w:r w:rsidRPr="00D44852">
        <w:t>друг</w:t>
      </w:r>
      <w:r w:rsidR="004D4C18" w:rsidRPr="00D44852">
        <w:t>им</w:t>
      </w:r>
    </w:p>
    <w:p w14:paraId="64585767" w14:textId="77777777" w:rsidR="009E0B00" w:rsidRPr="00D44852" w:rsidRDefault="009E0875" w:rsidP="00F71826">
      <w:pPr>
        <w:spacing w:line="360" w:lineRule="auto"/>
        <w:contextualSpacing/>
        <w:jc w:val="both"/>
      </w:pPr>
      <w:r w:rsidRPr="00D44852">
        <w:t xml:space="preserve">F1х.49 </w:t>
      </w:r>
      <w:r w:rsidR="00FB24B9" w:rsidRPr="00D44852">
        <w:t xml:space="preserve">– </w:t>
      </w:r>
      <w:r w:rsidR="004D4C18" w:rsidRPr="00D44852">
        <w:t>Абстинентное состояние (</w:t>
      </w:r>
      <w:r w:rsidR="00A63C30" w:rsidRPr="00D44852">
        <w:t>СО</w:t>
      </w:r>
      <w:r w:rsidR="004D4C18" w:rsidRPr="00D44852">
        <w:t>) с делирием</w:t>
      </w:r>
      <w:r w:rsidRPr="00D44852">
        <w:t xml:space="preserve"> неуточненны</w:t>
      </w:r>
      <w:r w:rsidR="004D4C18" w:rsidRPr="00D44852">
        <w:t>м</w:t>
      </w:r>
    </w:p>
    <w:p w14:paraId="2C1DF544" w14:textId="77777777" w:rsidR="00AB7819" w:rsidRPr="00D44852" w:rsidRDefault="00AB7819" w:rsidP="00F71826">
      <w:pPr>
        <w:spacing w:line="360" w:lineRule="auto"/>
        <w:contextualSpacing/>
        <w:jc w:val="both"/>
      </w:pPr>
      <w:r w:rsidRPr="00D44852">
        <w:t>В рубрику Абстинентное состояние (</w:t>
      </w:r>
      <w:r w:rsidR="00A63C30" w:rsidRPr="00D44852">
        <w:t>СО</w:t>
      </w:r>
      <w:r w:rsidRPr="00D44852">
        <w:t>) с делирием (F1х.4) включаются:</w:t>
      </w:r>
    </w:p>
    <w:p w14:paraId="14570C4B" w14:textId="77777777" w:rsidR="00F71826" w:rsidRPr="00D44852" w:rsidRDefault="00AB7819" w:rsidP="00F71826">
      <w:pPr>
        <w:pStyle w:val="ab"/>
        <w:numPr>
          <w:ilvl w:val="0"/>
          <w:numId w:val="37"/>
        </w:numPr>
        <w:spacing w:line="360" w:lineRule="auto"/>
        <w:ind w:left="0" w:firstLine="709"/>
        <w:jc w:val="both"/>
      </w:pPr>
      <w:r w:rsidRPr="00D44852">
        <w:lastRenderedPageBreak/>
        <w:t xml:space="preserve">Энцефалопатия </w:t>
      </w:r>
      <w:proofErr w:type="spellStart"/>
      <w:r w:rsidRPr="00D44852">
        <w:t>Гайе</w:t>
      </w:r>
      <w:proofErr w:type="spellEnd"/>
      <w:r w:rsidRPr="00D44852">
        <w:t>-Вернике (</w:t>
      </w:r>
      <w:r w:rsidRPr="00D44852">
        <w:rPr>
          <w:lang w:val="en-US"/>
        </w:rPr>
        <w:t>F</w:t>
      </w:r>
      <w:r w:rsidRPr="00D44852">
        <w:t>.10.4х)</w:t>
      </w:r>
    </w:p>
    <w:p w14:paraId="6A7F63DF" w14:textId="77777777" w:rsidR="00F71826" w:rsidRPr="00D44852" w:rsidRDefault="00AB7819" w:rsidP="00F71826">
      <w:pPr>
        <w:pStyle w:val="ab"/>
        <w:numPr>
          <w:ilvl w:val="0"/>
          <w:numId w:val="37"/>
        </w:numPr>
        <w:spacing w:line="360" w:lineRule="auto"/>
        <w:ind w:left="0" w:firstLine="709"/>
        <w:jc w:val="both"/>
      </w:pPr>
      <w:r w:rsidRPr="00D44852">
        <w:t xml:space="preserve">Энцефалопатия </w:t>
      </w:r>
      <w:proofErr w:type="spellStart"/>
      <w:r w:rsidRPr="00D44852">
        <w:t>Маркиафавы</w:t>
      </w:r>
      <w:r w:rsidR="00FB24B9" w:rsidRPr="00D44852">
        <w:t>-</w:t>
      </w:r>
      <w:r w:rsidRPr="00D44852">
        <w:t>Биньями</w:t>
      </w:r>
      <w:proofErr w:type="spellEnd"/>
      <w:r w:rsidRPr="00D44852">
        <w:t xml:space="preserve"> (</w:t>
      </w:r>
      <w:r w:rsidRPr="00D44852">
        <w:rPr>
          <w:lang w:val="en-US"/>
        </w:rPr>
        <w:t>F</w:t>
      </w:r>
      <w:r w:rsidRPr="00D44852">
        <w:t>.10.4х)</w:t>
      </w:r>
    </w:p>
    <w:p w14:paraId="34275EEB" w14:textId="77777777" w:rsidR="00B60405" w:rsidRPr="00D44852" w:rsidRDefault="00B60405" w:rsidP="00F71826">
      <w:pPr>
        <w:pStyle w:val="ab"/>
        <w:numPr>
          <w:ilvl w:val="0"/>
          <w:numId w:val="37"/>
        </w:numPr>
        <w:spacing w:line="360" w:lineRule="auto"/>
        <w:ind w:left="0" w:firstLine="709"/>
        <w:jc w:val="both"/>
      </w:pPr>
      <w:r w:rsidRPr="00D44852">
        <w:t>Другие острые алкогольные энцефалопатии (F.10.4х)</w:t>
      </w:r>
    </w:p>
    <w:p w14:paraId="65712F57" w14:textId="77777777" w:rsidR="00990719" w:rsidRPr="00D44852" w:rsidRDefault="00181EC4" w:rsidP="00F2361D">
      <w:pPr>
        <w:spacing w:line="360" w:lineRule="auto"/>
        <w:ind w:left="709"/>
        <w:contextualSpacing/>
        <w:rPr>
          <w:b/>
          <w:u w:val="single"/>
        </w:rPr>
      </w:pPr>
      <w:r w:rsidRPr="00D44852">
        <w:rPr>
          <w:b/>
          <w:u w:val="single"/>
        </w:rPr>
        <w:t xml:space="preserve">1.5 </w:t>
      </w:r>
      <w:r w:rsidR="00990719" w:rsidRPr="00D44852">
        <w:rPr>
          <w:b/>
          <w:u w:val="single"/>
        </w:rPr>
        <w:t>Классификация</w:t>
      </w:r>
    </w:p>
    <w:p w14:paraId="423211DE" w14:textId="3D8F0424" w:rsidR="00210E2A" w:rsidRPr="00D44852" w:rsidRDefault="00E24E04" w:rsidP="00F741C6">
      <w:pPr>
        <w:spacing w:line="360" w:lineRule="auto"/>
        <w:ind w:firstLine="567"/>
        <w:contextualSpacing/>
        <w:jc w:val="both"/>
      </w:pPr>
      <w:r w:rsidRPr="00D44852">
        <w:t>В клинической практике в</w:t>
      </w:r>
      <w:r w:rsidR="00002245" w:rsidRPr="00D44852">
        <w:t xml:space="preserve">ыделяют различные клинические варианты </w:t>
      </w:r>
      <w:r w:rsidR="0031547B" w:rsidRPr="00D44852">
        <w:t>алкогольного делирия</w:t>
      </w:r>
      <w:r w:rsidR="00AE0903" w:rsidRPr="00D44852">
        <w:t xml:space="preserve">. </w:t>
      </w:r>
      <w:r w:rsidRPr="00D44852">
        <w:t>По мнению исследователей,</w:t>
      </w:r>
      <w:r w:rsidR="00A174B1" w:rsidRPr="00D44852">
        <w:t xml:space="preserve"> </w:t>
      </w:r>
      <w:r w:rsidRPr="00D44852">
        <w:t>в</w:t>
      </w:r>
      <w:r w:rsidR="00AE0903" w:rsidRPr="00D44852">
        <w:t xml:space="preserve"> ряде случаев </w:t>
      </w:r>
      <w:proofErr w:type="spellStart"/>
      <w:r w:rsidR="00AE0903" w:rsidRPr="00D44852">
        <w:t>гипнагогический</w:t>
      </w:r>
      <w:proofErr w:type="spellEnd"/>
      <w:r w:rsidR="00AE0903" w:rsidRPr="00D44852">
        <w:t xml:space="preserve"> и абортивный делирии</w:t>
      </w:r>
      <w:r w:rsidR="0031547B" w:rsidRPr="00D44852">
        <w:t>, представляют собой не обособленные варианты, а лишь этапы динамики психоза [</w:t>
      </w:r>
      <w:r w:rsidR="00C87801" w:rsidRPr="00D44852">
        <w:t>1</w:t>
      </w:r>
      <w:r w:rsidR="004F18CD" w:rsidRPr="00D44852">
        <w:t>8</w:t>
      </w:r>
      <w:r w:rsidR="00AE0903" w:rsidRPr="00D44852">
        <w:t>]</w:t>
      </w:r>
      <w:bookmarkStart w:id="9" w:name="_Hlk503886471"/>
      <w:r w:rsidRPr="00D44852">
        <w:t>, как и</w:t>
      </w:r>
      <w:bookmarkEnd w:id="9"/>
      <w:r w:rsidR="00C45EC7" w:rsidRPr="00D44852">
        <w:t xml:space="preserve"> ф</w:t>
      </w:r>
      <w:r w:rsidR="00AE0903" w:rsidRPr="00D44852">
        <w:t>ормы алкогольного делирия (</w:t>
      </w:r>
      <w:r w:rsidR="004F7A0E" w:rsidRPr="00D44852">
        <w:t>«</w:t>
      </w:r>
      <w:r w:rsidR="00AE0903" w:rsidRPr="00D44852">
        <w:t>классический</w:t>
      </w:r>
      <w:r w:rsidR="004F7A0E" w:rsidRPr="00D44852">
        <w:t>»</w:t>
      </w:r>
      <w:r w:rsidR="00AE0903" w:rsidRPr="00D44852">
        <w:t xml:space="preserve">, атипичный и тяжелый делирий) являются последовательными </w:t>
      </w:r>
      <w:proofErr w:type="spellStart"/>
      <w:r w:rsidR="00AE0903" w:rsidRPr="00D44852">
        <w:t>патокинетическими</w:t>
      </w:r>
      <w:proofErr w:type="spellEnd"/>
      <w:r w:rsidR="00AE0903" w:rsidRPr="00D44852">
        <w:t xml:space="preserve"> вариантами развития единого психопатологического синдрома [1</w:t>
      </w:r>
      <w:r w:rsidR="00D3797A" w:rsidRPr="00D44852">
        <w:t>9</w:t>
      </w:r>
      <w:r w:rsidR="00AE0903" w:rsidRPr="00D44852">
        <w:t>].</w:t>
      </w:r>
    </w:p>
    <w:p w14:paraId="15E455C1" w14:textId="77777777" w:rsidR="00E430A1" w:rsidRPr="00D44852" w:rsidRDefault="00E430A1" w:rsidP="00900890">
      <w:pPr>
        <w:pStyle w:val="ab"/>
        <w:numPr>
          <w:ilvl w:val="0"/>
          <w:numId w:val="33"/>
        </w:numPr>
        <w:spacing w:line="360" w:lineRule="auto"/>
        <w:ind w:left="0" w:firstLine="709"/>
        <w:jc w:val="both"/>
      </w:pPr>
      <w:r w:rsidRPr="00D44852">
        <w:t>Редуцированные формы алкогольного делирия:</w:t>
      </w:r>
    </w:p>
    <w:p w14:paraId="73BA9A5D" w14:textId="77777777" w:rsidR="00210E2A" w:rsidRPr="00D44852" w:rsidRDefault="00210E2A" w:rsidP="00900890">
      <w:pPr>
        <w:pStyle w:val="ab"/>
        <w:numPr>
          <w:ilvl w:val="0"/>
          <w:numId w:val="25"/>
        </w:numPr>
        <w:spacing w:line="360" w:lineRule="auto"/>
        <w:ind w:left="0" w:firstLine="851"/>
        <w:jc w:val="both"/>
      </w:pPr>
      <w:proofErr w:type="spellStart"/>
      <w:r w:rsidRPr="00D44852">
        <w:t>гипнагогический</w:t>
      </w:r>
      <w:proofErr w:type="spellEnd"/>
      <w:r w:rsidRPr="00D44852">
        <w:t xml:space="preserve"> делирий (не выделен в МКБ-10 как отдельная нозологическая форма)</w:t>
      </w:r>
      <w:r w:rsidR="00900890" w:rsidRPr="00D44852">
        <w:t>;</w:t>
      </w:r>
    </w:p>
    <w:p w14:paraId="58C0C60A" w14:textId="77777777" w:rsidR="00210E2A" w:rsidRPr="00D44852" w:rsidRDefault="00210E2A" w:rsidP="00900890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</w:pPr>
      <w:proofErr w:type="spellStart"/>
      <w:r w:rsidRPr="00D44852">
        <w:t>гипнагогический</w:t>
      </w:r>
      <w:proofErr w:type="spellEnd"/>
      <w:r w:rsidRPr="00D44852">
        <w:t xml:space="preserve"> делирий фантастического содержания (</w:t>
      </w:r>
      <w:proofErr w:type="spellStart"/>
      <w:r w:rsidRPr="00D44852">
        <w:t>гипнагогический</w:t>
      </w:r>
      <w:proofErr w:type="spellEnd"/>
      <w:r w:rsidRPr="00D44852">
        <w:t xml:space="preserve"> </w:t>
      </w:r>
      <w:proofErr w:type="spellStart"/>
      <w:r w:rsidRPr="00D44852">
        <w:t>ониризм</w:t>
      </w:r>
      <w:proofErr w:type="spellEnd"/>
      <w:r w:rsidRPr="00D44852">
        <w:t>) (не выделен в МКБ-10 как отдельная нозологическая форма)</w:t>
      </w:r>
      <w:r w:rsidR="00900890" w:rsidRPr="00D44852">
        <w:t>;</w:t>
      </w:r>
    </w:p>
    <w:p w14:paraId="767A48F8" w14:textId="77777777" w:rsidR="00210E2A" w:rsidRPr="00D44852" w:rsidRDefault="00210E2A" w:rsidP="00900890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</w:pPr>
      <w:r w:rsidRPr="00D44852">
        <w:t xml:space="preserve">делирий без делирия (делирий </w:t>
      </w:r>
      <w:proofErr w:type="spellStart"/>
      <w:r w:rsidRPr="00D44852">
        <w:t>люцидный</w:t>
      </w:r>
      <w:proofErr w:type="spellEnd"/>
      <w:r w:rsidRPr="00D44852">
        <w:t>, синдром дрожания) (</w:t>
      </w:r>
      <w:r w:rsidRPr="00D44852">
        <w:rPr>
          <w:lang w:val="en-US"/>
        </w:rPr>
        <w:t>F</w:t>
      </w:r>
      <w:r w:rsidRPr="00D44852">
        <w:t>10.44)</w:t>
      </w:r>
      <w:r w:rsidR="00900890" w:rsidRPr="00D44852">
        <w:t>;</w:t>
      </w:r>
    </w:p>
    <w:p w14:paraId="4C4E3C0B" w14:textId="77777777" w:rsidR="00900890" w:rsidRPr="00D44852" w:rsidRDefault="00210E2A" w:rsidP="00F71826">
      <w:pPr>
        <w:pStyle w:val="ab"/>
        <w:numPr>
          <w:ilvl w:val="0"/>
          <w:numId w:val="25"/>
        </w:numPr>
        <w:spacing w:line="360" w:lineRule="auto"/>
        <w:ind w:left="0" w:firstLine="708"/>
        <w:jc w:val="both"/>
      </w:pPr>
      <w:r w:rsidRPr="00D44852">
        <w:t>абортивный делирий (F10.46)</w:t>
      </w:r>
      <w:r w:rsidR="00755439" w:rsidRPr="00D44852">
        <w:t>.</w:t>
      </w:r>
    </w:p>
    <w:p w14:paraId="706245D7" w14:textId="77777777" w:rsidR="00F71826" w:rsidRPr="00D44852" w:rsidRDefault="00755439" w:rsidP="00900890">
      <w:pPr>
        <w:spacing w:line="360" w:lineRule="auto"/>
        <w:ind w:firstLine="709"/>
        <w:contextualSpacing/>
        <w:jc w:val="both"/>
      </w:pPr>
      <w:r w:rsidRPr="00D44852">
        <w:t>2.</w:t>
      </w:r>
      <w:r w:rsidR="00E430A1" w:rsidRPr="00D44852">
        <w:t>Типичный, или классический, алкогольный делирий (F10.40)</w:t>
      </w:r>
      <w:r w:rsidRPr="00D44852">
        <w:t>.</w:t>
      </w:r>
    </w:p>
    <w:p w14:paraId="051E2CC4" w14:textId="77777777" w:rsidR="00D63889" w:rsidRPr="00D44852" w:rsidRDefault="00755439" w:rsidP="00900890">
      <w:pPr>
        <w:spacing w:line="360" w:lineRule="auto"/>
        <w:ind w:firstLine="709"/>
        <w:contextualSpacing/>
        <w:jc w:val="both"/>
      </w:pPr>
      <w:r w:rsidRPr="00D44852">
        <w:t>3.</w:t>
      </w:r>
      <w:r w:rsidR="00D63889" w:rsidRPr="00D44852">
        <w:t xml:space="preserve">Смешанные формы алкогольного делирия </w:t>
      </w:r>
      <w:r w:rsidR="00E430A1" w:rsidRPr="00D44852">
        <w:t>(систематизированный делирий и делирий с выраженными вербальными галлюцинациями</w:t>
      </w:r>
      <w:r w:rsidR="00E24E04" w:rsidRPr="00D44852">
        <w:t>–</w:t>
      </w:r>
      <w:r w:rsidR="00E430A1" w:rsidRPr="00D44852">
        <w:t xml:space="preserve"> данные формы не выделены в </w:t>
      </w:r>
      <w:r w:rsidR="00D63889" w:rsidRPr="00D44852">
        <w:t>МКБ</w:t>
      </w:r>
      <w:r w:rsidRPr="00D44852">
        <w:t>-</w:t>
      </w:r>
      <w:r w:rsidR="00E430A1" w:rsidRPr="00D44852">
        <w:t>10)</w:t>
      </w:r>
      <w:r w:rsidRPr="00D44852">
        <w:t>.</w:t>
      </w:r>
    </w:p>
    <w:p w14:paraId="71A7FECB" w14:textId="77777777" w:rsidR="00D63889" w:rsidRPr="00D44852" w:rsidRDefault="00755439" w:rsidP="00900890">
      <w:pPr>
        <w:ind w:firstLine="708"/>
        <w:contextualSpacing/>
        <w:jc w:val="both"/>
      </w:pPr>
      <w:r w:rsidRPr="00D44852">
        <w:t>4.</w:t>
      </w:r>
      <w:r w:rsidR="00D63889" w:rsidRPr="00D44852">
        <w:t>Т</w:t>
      </w:r>
      <w:r w:rsidR="00E430A1" w:rsidRPr="00D44852">
        <w:t>яжёлые делирии</w:t>
      </w:r>
      <w:r w:rsidR="00D63889" w:rsidRPr="00D44852">
        <w:t>:</w:t>
      </w:r>
    </w:p>
    <w:p w14:paraId="54E6964D" w14:textId="77777777" w:rsidR="00D63889" w:rsidRPr="00D44852" w:rsidRDefault="00E430A1" w:rsidP="00900890">
      <w:pPr>
        <w:pStyle w:val="ab"/>
        <w:numPr>
          <w:ilvl w:val="0"/>
          <w:numId w:val="28"/>
        </w:numPr>
        <w:spacing w:line="360" w:lineRule="auto"/>
        <w:ind w:left="0" w:firstLine="709"/>
        <w:jc w:val="both"/>
      </w:pPr>
      <w:r w:rsidRPr="00D44852">
        <w:t>профессиональный делирий (дели</w:t>
      </w:r>
      <w:r w:rsidR="00D63889" w:rsidRPr="00D44852">
        <w:t>рий с профессиональным бредом) (F</w:t>
      </w:r>
      <w:r w:rsidRPr="00D44852">
        <w:t>10.43)</w:t>
      </w:r>
      <w:r w:rsidR="00900890" w:rsidRPr="00D44852">
        <w:t>;</w:t>
      </w:r>
    </w:p>
    <w:p w14:paraId="2D20D8D2" w14:textId="77777777" w:rsidR="00E430A1" w:rsidRPr="00D44852" w:rsidRDefault="00E430A1" w:rsidP="00900890">
      <w:pPr>
        <w:pStyle w:val="ab"/>
        <w:numPr>
          <w:ilvl w:val="0"/>
          <w:numId w:val="28"/>
        </w:numPr>
        <w:spacing w:line="360" w:lineRule="auto"/>
        <w:ind w:left="0" w:firstLine="709"/>
        <w:jc w:val="both"/>
      </w:pPr>
      <w:proofErr w:type="spellStart"/>
      <w:r w:rsidRPr="00D44852">
        <w:t>мусситирующий</w:t>
      </w:r>
      <w:proofErr w:type="spellEnd"/>
      <w:r w:rsidRPr="00D44852">
        <w:t xml:space="preserve"> д</w:t>
      </w:r>
      <w:r w:rsidR="00D63889" w:rsidRPr="00D44852">
        <w:t>елирий (делирий с бормотанием) (F</w:t>
      </w:r>
      <w:r w:rsidRPr="00D44852">
        <w:t>10.42</w:t>
      </w:r>
      <w:r w:rsidR="00D63889" w:rsidRPr="00D44852">
        <w:t>)</w:t>
      </w:r>
      <w:r w:rsidR="00755439" w:rsidRPr="00D44852">
        <w:t>.</w:t>
      </w:r>
    </w:p>
    <w:p w14:paraId="602AC9C0" w14:textId="77777777" w:rsidR="00D63889" w:rsidRPr="00D44852" w:rsidRDefault="00755439" w:rsidP="00900890">
      <w:pPr>
        <w:spacing w:line="360" w:lineRule="auto"/>
        <w:ind w:firstLine="708"/>
        <w:contextualSpacing/>
        <w:jc w:val="both"/>
      </w:pPr>
      <w:r w:rsidRPr="00D44852">
        <w:t>5.</w:t>
      </w:r>
      <w:r w:rsidR="00D63889" w:rsidRPr="00D44852">
        <w:t>А</w:t>
      </w:r>
      <w:r w:rsidR="00E430A1" w:rsidRPr="00D44852">
        <w:t>типичные делирии</w:t>
      </w:r>
      <w:r w:rsidR="00D63889" w:rsidRPr="00D44852">
        <w:t xml:space="preserve">:(подобные клинические формы не выделены в МКБ-10 в виде очерченных синдромов, в данном случае оправдано классифицировать подобные состояния как </w:t>
      </w:r>
      <w:r w:rsidR="00A63C30" w:rsidRPr="00D44852">
        <w:t>СО</w:t>
      </w:r>
      <w:r w:rsidR="00D63889" w:rsidRPr="00D44852">
        <w:t xml:space="preserve"> с делирием другим (F10.48)</w:t>
      </w:r>
      <w:r w:rsidR="006F204C" w:rsidRPr="00D44852">
        <w:t>:</w:t>
      </w:r>
    </w:p>
    <w:p w14:paraId="648AC64E" w14:textId="77777777" w:rsidR="00D63889" w:rsidRPr="00D44852" w:rsidRDefault="00D63889" w:rsidP="00900890">
      <w:pPr>
        <w:pStyle w:val="ab"/>
        <w:numPr>
          <w:ilvl w:val="0"/>
          <w:numId w:val="29"/>
        </w:numPr>
        <w:spacing w:line="360" w:lineRule="auto"/>
        <w:ind w:left="0" w:firstLine="709"/>
        <w:jc w:val="both"/>
      </w:pPr>
      <w:r w:rsidRPr="00D44852">
        <w:t xml:space="preserve">делирий с фантастическим содержанием (фантастический делирий, алкогольный онейроид, делирий </w:t>
      </w:r>
      <w:proofErr w:type="spellStart"/>
      <w:r w:rsidRPr="00D44852">
        <w:t>онейроидный</w:t>
      </w:r>
      <w:proofErr w:type="spellEnd"/>
      <w:r w:rsidRPr="00D44852">
        <w:t>)</w:t>
      </w:r>
      <w:r w:rsidR="00900890" w:rsidRPr="00D44852">
        <w:t>;</w:t>
      </w:r>
    </w:p>
    <w:p w14:paraId="3AE68C55" w14:textId="77777777" w:rsidR="00D63889" w:rsidRPr="00D44852" w:rsidRDefault="00D63889" w:rsidP="00F2361D">
      <w:pPr>
        <w:pStyle w:val="ab"/>
        <w:numPr>
          <w:ilvl w:val="0"/>
          <w:numId w:val="29"/>
        </w:numPr>
        <w:spacing w:line="360" w:lineRule="auto"/>
        <w:ind w:left="0" w:firstLine="709"/>
        <w:jc w:val="both"/>
      </w:pPr>
      <w:r w:rsidRPr="00D44852">
        <w:t xml:space="preserve">делирий с </w:t>
      </w:r>
      <w:proofErr w:type="spellStart"/>
      <w:r w:rsidRPr="00D44852">
        <w:t>онирическими</w:t>
      </w:r>
      <w:proofErr w:type="spellEnd"/>
      <w:r w:rsidRPr="00D44852">
        <w:t xml:space="preserve"> расстройствами (алкогольный </w:t>
      </w:r>
      <w:proofErr w:type="spellStart"/>
      <w:r w:rsidRPr="00D44852">
        <w:t>ониризм</w:t>
      </w:r>
      <w:proofErr w:type="spellEnd"/>
      <w:r w:rsidRPr="00D44852">
        <w:t>)</w:t>
      </w:r>
      <w:r w:rsidR="00900890" w:rsidRPr="00D44852">
        <w:t>;</w:t>
      </w:r>
    </w:p>
    <w:p w14:paraId="39A2653B" w14:textId="77777777" w:rsidR="005D19D9" w:rsidRPr="00D44852" w:rsidRDefault="00D63889" w:rsidP="00F2361D">
      <w:pPr>
        <w:pStyle w:val="ab"/>
        <w:numPr>
          <w:ilvl w:val="0"/>
          <w:numId w:val="29"/>
        </w:numPr>
        <w:spacing w:line="360" w:lineRule="auto"/>
        <w:ind w:left="0" w:firstLine="709"/>
        <w:jc w:val="both"/>
      </w:pPr>
      <w:r w:rsidRPr="00D44852">
        <w:t>делири</w:t>
      </w:r>
      <w:r w:rsidR="00A6640F" w:rsidRPr="00D44852">
        <w:t>й с психическими автоматизмами</w:t>
      </w:r>
      <w:r w:rsidRPr="00D44852">
        <w:t xml:space="preserve"> [</w:t>
      </w:r>
      <w:r w:rsidR="00D3797A" w:rsidRPr="00D44852">
        <w:t>20</w:t>
      </w:r>
      <w:r w:rsidRPr="00D44852">
        <w:t>]</w:t>
      </w:r>
      <w:r w:rsidR="00D3797A" w:rsidRPr="00D44852">
        <w:t>.</w:t>
      </w:r>
    </w:p>
    <w:p w14:paraId="261265CC" w14:textId="1983A49D" w:rsidR="00F16723" w:rsidRPr="00D44852" w:rsidRDefault="001F3DCF" w:rsidP="00F741C6">
      <w:pPr>
        <w:spacing w:line="360" w:lineRule="auto"/>
        <w:ind w:firstLine="567"/>
        <w:jc w:val="both"/>
      </w:pPr>
      <w:r w:rsidRPr="00D44852">
        <w:lastRenderedPageBreak/>
        <w:t>В</w:t>
      </w:r>
      <w:r w:rsidR="00A174B1" w:rsidRPr="00D44852">
        <w:t xml:space="preserve"> </w:t>
      </w:r>
      <w:r w:rsidRPr="00D44852">
        <w:t>настоящее время в зарубежной научной литературе</w:t>
      </w:r>
      <w:r w:rsidR="0064254D" w:rsidRPr="00D44852">
        <w:t xml:space="preserve"> и DSM-V</w:t>
      </w:r>
      <w:r w:rsidRPr="00D44852">
        <w:t xml:space="preserve"> выделяется три подтипа делирия</w:t>
      </w:r>
      <w:r w:rsidR="00E24E04" w:rsidRPr="00D44852">
        <w:t xml:space="preserve"> –</w:t>
      </w:r>
      <w:r w:rsidRPr="00D44852">
        <w:t xml:space="preserve"> </w:t>
      </w:r>
      <w:proofErr w:type="spellStart"/>
      <w:r w:rsidRPr="00D44852">
        <w:t>гиперактивный</w:t>
      </w:r>
      <w:proofErr w:type="spellEnd"/>
      <w:r w:rsidRPr="00D44852">
        <w:t xml:space="preserve">, </w:t>
      </w:r>
      <w:proofErr w:type="spellStart"/>
      <w:r w:rsidRPr="00D44852">
        <w:t>гипоактивный</w:t>
      </w:r>
      <w:proofErr w:type="spellEnd"/>
      <w:r w:rsidR="00E24E04" w:rsidRPr="00D44852">
        <w:t xml:space="preserve"> и</w:t>
      </w:r>
      <w:r w:rsidRPr="00D44852">
        <w:t xml:space="preserve"> смешанный</w:t>
      </w:r>
      <w:r w:rsidR="00E24E04" w:rsidRPr="00D44852">
        <w:t>.</w:t>
      </w:r>
      <w:r w:rsidR="00A174B1" w:rsidRPr="00D44852">
        <w:t xml:space="preserve"> </w:t>
      </w:r>
      <w:r w:rsidR="00E24E04" w:rsidRPr="00D44852">
        <w:t>При этом</w:t>
      </w:r>
      <w:r w:rsidR="00C3519D" w:rsidRPr="00D44852">
        <w:t xml:space="preserve"> определяющим критерием является</w:t>
      </w:r>
      <w:r w:rsidR="00A174B1" w:rsidRPr="00D44852">
        <w:t xml:space="preserve"> </w:t>
      </w:r>
      <w:r w:rsidR="00C3519D" w:rsidRPr="00D44852">
        <w:t>психомоторное возбуждение</w:t>
      </w:r>
      <w:r w:rsidR="00755439" w:rsidRPr="00D44852">
        <w:t>:</w:t>
      </w:r>
    </w:p>
    <w:p w14:paraId="2AD80306" w14:textId="77777777" w:rsidR="0064254D" w:rsidRPr="00D44852" w:rsidRDefault="0064254D" w:rsidP="00F2361D">
      <w:pPr>
        <w:pStyle w:val="ab"/>
        <w:numPr>
          <w:ilvl w:val="0"/>
          <w:numId w:val="30"/>
        </w:numPr>
        <w:spacing w:line="360" w:lineRule="auto"/>
        <w:ind w:left="0" w:firstLine="709"/>
        <w:jc w:val="both"/>
      </w:pPr>
      <w:proofErr w:type="spellStart"/>
      <w:r w:rsidRPr="00D44852">
        <w:t>Гиперактивный</w:t>
      </w:r>
      <w:proofErr w:type="spellEnd"/>
      <w:r w:rsidR="00F16723" w:rsidRPr="00D44852">
        <w:t xml:space="preserve"> –</w:t>
      </w:r>
      <w:r w:rsidRPr="00D44852">
        <w:t xml:space="preserve"> психомоторное возбуждение, которое может сопровождается лабильностью настроения, страхом, агрессией, отсутствием продуктивного контакта с медицинским персоналом</w:t>
      </w:r>
      <w:r w:rsidR="00F906A5" w:rsidRPr="00D44852">
        <w:t>;</w:t>
      </w:r>
    </w:p>
    <w:p w14:paraId="3BF8D4B2" w14:textId="77777777" w:rsidR="0064254D" w:rsidRPr="00D44852" w:rsidRDefault="0064254D" w:rsidP="00F2361D">
      <w:pPr>
        <w:pStyle w:val="ab"/>
        <w:numPr>
          <w:ilvl w:val="0"/>
          <w:numId w:val="30"/>
        </w:numPr>
        <w:spacing w:line="360" w:lineRule="auto"/>
        <w:ind w:left="0" w:firstLine="709"/>
        <w:jc w:val="both"/>
      </w:pPr>
      <w:proofErr w:type="spellStart"/>
      <w:r w:rsidRPr="00D44852">
        <w:t>Гипоактивный</w:t>
      </w:r>
      <w:proofErr w:type="spellEnd"/>
      <w:r w:rsidR="00F16723" w:rsidRPr="00D44852">
        <w:t xml:space="preserve"> –</w:t>
      </w:r>
      <w:r w:rsidRPr="00D44852">
        <w:t xml:space="preserve"> уровень психомоторной активности снижен, может сопровождаться медлительностью и сонливостью, приближающейся к ступору</w:t>
      </w:r>
      <w:r w:rsidR="00F906A5" w:rsidRPr="00D44852">
        <w:t>;</w:t>
      </w:r>
    </w:p>
    <w:p w14:paraId="5404907F" w14:textId="77777777" w:rsidR="000C3CE9" w:rsidRPr="00D44852" w:rsidRDefault="00842641" w:rsidP="00F2361D">
      <w:pPr>
        <w:spacing w:line="360" w:lineRule="auto"/>
        <w:ind w:firstLine="709"/>
        <w:jc w:val="both"/>
      </w:pPr>
      <w:r w:rsidRPr="00D44852">
        <w:t>3.</w:t>
      </w:r>
      <w:r w:rsidRPr="00D44852">
        <w:tab/>
      </w:r>
      <w:r w:rsidR="0064254D" w:rsidRPr="00D44852">
        <w:t>Смешанный</w:t>
      </w:r>
      <w:r w:rsidR="00F16723" w:rsidRPr="00D44852">
        <w:t xml:space="preserve"> –</w:t>
      </w:r>
      <w:r w:rsidR="0064254D" w:rsidRPr="00D44852">
        <w:t xml:space="preserve"> нормальный уровень психомоторной активности даже в случае нарушений внимания и ориентировки в окружающей ситуации. Также включает случаи быстрой смены уровней активности</w:t>
      </w:r>
      <w:r w:rsidR="00931063" w:rsidRPr="00D44852">
        <w:t xml:space="preserve">. </w:t>
      </w:r>
      <w:r w:rsidR="001F3DCF" w:rsidRPr="00D44852">
        <w:t>[2</w:t>
      </w:r>
      <w:r w:rsidR="00D3797A" w:rsidRPr="00D44852">
        <w:t>1-23</w:t>
      </w:r>
      <w:r w:rsidR="001F3DCF" w:rsidRPr="00D44852">
        <w:t>]</w:t>
      </w:r>
      <w:r w:rsidR="000B3CD7" w:rsidRPr="00D44852">
        <w:t xml:space="preserve">. </w:t>
      </w:r>
    </w:p>
    <w:p w14:paraId="4E283E30" w14:textId="77777777" w:rsidR="00181EC4" w:rsidRPr="00D44852" w:rsidRDefault="00181EC4" w:rsidP="00F2361D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10" w:name="_Toc464202371"/>
      <w:r w:rsidRPr="00D44852">
        <w:rPr>
          <w:b/>
          <w:sz w:val="28"/>
          <w:szCs w:val="28"/>
        </w:rPr>
        <w:t>2. Диагностика</w:t>
      </w:r>
      <w:bookmarkEnd w:id="10"/>
    </w:p>
    <w:p w14:paraId="78E6A069" w14:textId="77777777" w:rsidR="006108C9" w:rsidRPr="00D44852" w:rsidRDefault="00181EC4" w:rsidP="00F23003">
      <w:pPr>
        <w:ind w:firstLine="708"/>
        <w:jc w:val="both"/>
        <w:rPr>
          <w:b/>
          <w:u w:val="single"/>
        </w:rPr>
      </w:pPr>
      <w:r w:rsidRPr="00D44852">
        <w:rPr>
          <w:b/>
          <w:u w:val="single"/>
        </w:rPr>
        <w:t>2.1</w:t>
      </w:r>
      <w:r w:rsidR="00AB2FEF" w:rsidRPr="00D44852">
        <w:rPr>
          <w:b/>
          <w:u w:val="single"/>
        </w:rPr>
        <w:t xml:space="preserve">. </w:t>
      </w:r>
      <w:r w:rsidR="006108C9" w:rsidRPr="00D44852">
        <w:rPr>
          <w:b/>
          <w:u w:val="single"/>
        </w:rPr>
        <w:t>Жалобы и анамнез</w:t>
      </w:r>
    </w:p>
    <w:p w14:paraId="42A4C857" w14:textId="77777777" w:rsidR="00BE2E0B" w:rsidRPr="00D44852" w:rsidRDefault="00BE2E0B" w:rsidP="00F741C6">
      <w:pPr>
        <w:ind w:firstLine="567"/>
        <w:jc w:val="both"/>
      </w:pPr>
      <w:bookmarkStart w:id="11" w:name="_Hlk518651720"/>
      <w:r w:rsidRPr="00D44852">
        <w:rPr>
          <w:rFonts w:cs="Times New Roman"/>
        </w:rPr>
        <w:t>●</w:t>
      </w:r>
      <w:bookmarkEnd w:id="11"/>
      <w:r w:rsidR="00EE21BA" w:rsidRPr="00D44852">
        <w:t>Рекоменд</w:t>
      </w:r>
      <w:r w:rsidR="006007A7" w:rsidRPr="00D44852">
        <w:t>уется</w:t>
      </w:r>
      <w:r w:rsidR="00EE21BA" w:rsidRPr="00D44852">
        <w:t xml:space="preserve"> собирать полный медицинский и семейный анамнез. </w:t>
      </w:r>
    </w:p>
    <w:p w14:paraId="46A69689" w14:textId="77777777" w:rsidR="00BE2E0B" w:rsidRPr="00D44852" w:rsidRDefault="00BE2E0B" w:rsidP="00F741C6">
      <w:pPr>
        <w:ind w:firstLine="567"/>
        <w:jc w:val="both"/>
      </w:pPr>
      <w:bookmarkStart w:id="12" w:name="_Hlk518651772"/>
      <w:r w:rsidRPr="00D44852">
        <w:rPr>
          <w:b/>
        </w:rPr>
        <w:t xml:space="preserve">Уровень </w:t>
      </w:r>
      <w:r w:rsidRPr="00D44852">
        <w:rPr>
          <w:b/>
          <w:lang w:val="en-US"/>
        </w:rPr>
        <w:t>GPP</w:t>
      </w:r>
      <w:r w:rsidRPr="00D44852">
        <w:rPr>
          <w:b/>
        </w:rPr>
        <w:t xml:space="preserve"> (сложившаяся клиническая практика)</w:t>
      </w:r>
    </w:p>
    <w:bookmarkEnd w:id="12"/>
    <w:p w14:paraId="7FE9D2F1" w14:textId="77777777" w:rsidR="00EE21BA" w:rsidRPr="00D44852" w:rsidRDefault="00BE2E0B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b/>
          <w:i/>
        </w:rPr>
        <w:t>Комментарии:</w:t>
      </w:r>
      <w:r w:rsidR="009D3A73" w:rsidRPr="00D44852">
        <w:rPr>
          <w:b/>
          <w:i/>
        </w:rPr>
        <w:t xml:space="preserve"> </w:t>
      </w:r>
      <w:r w:rsidR="00EE21BA" w:rsidRPr="00D44852">
        <w:rPr>
          <w:i/>
        </w:rPr>
        <w:t>Важны анамнестические данные о недавнем прекращении приема или снижении доз алкоголя (</w:t>
      </w:r>
      <w:proofErr w:type="spellStart"/>
      <w:r w:rsidR="00EE21BA" w:rsidRPr="00D44852">
        <w:rPr>
          <w:i/>
        </w:rPr>
        <w:t>психоактивного</w:t>
      </w:r>
      <w:proofErr w:type="spellEnd"/>
      <w:r w:rsidR="00EE21BA" w:rsidRPr="00D44852">
        <w:rPr>
          <w:i/>
        </w:rPr>
        <w:t xml:space="preserve"> вещества) после его употребления в течение длительного времени и/или в высоких дозах. Важно учитывать факторы риска развития синдрома отмены алкоголя с делирием – массивное и/или длительное употребление алкоголя, перенесенные делирии или другие </w:t>
      </w:r>
      <w:r w:rsidR="00A63C30" w:rsidRPr="00D44852">
        <w:rPr>
          <w:i/>
        </w:rPr>
        <w:t>АП</w:t>
      </w:r>
      <w:r w:rsidR="00EE21BA" w:rsidRPr="00D44852">
        <w:rPr>
          <w:i/>
        </w:rPr>
        <w:t xml:space="preserve"> в анамнезе, наличие когнитивного дефицита и развитие судорожных припадков. </w:t>
      </w:r>
    </w:p>
    <w:p w14:paraId="484E6B33" w14:textId="77777777" w:rsidR="00BE2E0B" w:rsidRPr="00D44852" w:rsidRDefault="00EE21BA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>Для диагностики острых алкогольных энцефалопатий, помимо наркологического анамнеза, важно выяснить наличие социальной изоляции, нарушения питания, в том числе обусловленных заболеваниями желудочно-кишечного тракта.</w:t>
      </w:r>
    </w:p>
    <w:p w14:paraId="037362EA" w14:textId="77777777" w:rsidR="00EB197D" w:rsidRPr="00D44852" w:rsidRDefault="00EE21BA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>Начало развития алкогольного делирия без сопутствующей соматической или неврологической патологии наблюдается через 48-72 час</w:t>
      </w:r>
      <w:r w:rsidR="00093FA7" w:rsidRPr="00D44852">
        <w:rPr>
          <w:i/>
        </w:rPr>
        <w:t>а</w:t>
      </w:r>
      <w:r w:rsidRPr="00D44852">
        <w:rPr>
          <w:i/>
        </w:rPr>
        <w:t xml:space="preserve"> после прекращения употребления алкоголя. Жалобы на стойкую </w:t>
      </w:r>
      <w:r w:rsidR="00EB197D" w:rsidRPr="00D44852">
        <w:rPr>
          <w:i/>
        </w:rPr>
        <w:t xml:space="preserve">бессонницу, </w:t>
      </w:r>
      <w:r w:rsidRPr="00D44852">
        <w:rPr>
          <w:i/>
        </w:rPr>
        <w:t xml:space="preserve">выраженный </w:t>
      </w:r>
      <w:r w:rsidR="00EB197D" w:rsidRPr="00D44852">
        <w:rPr>
          <w:i/>
        </w:rPr>
        <w:t xml:space="preserve">тремор, </w:t>
      </w:r>
      <w:r w:rsidRPr="00D44852">
        <w:rPr>
          <w:i/>
        </w:rPr>
        <w:t xml:space="preserve">страх, </w:t>
      </w:r>
      <w:r w:rsidR="00EB197D" w:rsidRPr="00D44852">
        <w:rPr>
          <w:i/>
        </w:rPr>
        <w:t>тревогу,</w:t>
      </w:r>
      <w:r w:rsidRPr="00D44852">
        <w:rPr>
          <w:i/>
        </w:rPr>
        <w:t xml:space="preserve"> потливость</w:t>
      </w:r>
      <w:r w:rsidR="009D3A73" w:rsidRPr="00D44852">
        <w:rPr>
          <w:i/>
        </w:rPr>
        <w:t xml:space="preserve"> </w:t>
      </w:r>
      <w:r w:rsidRPr="00D44852">
        <w:rPr>
          <w:i/>
        </w:rPr>
        <w:t>могут являться продромальными симптомами алкогольного делирия.</w:t>
      </w:r>
    </w:p>
    <w:p w14:paraId="7CA6673F" w14:textId="77777777" w:rsidR="00346063" w:rsidRPr="00D44852" w:rsidRDefault="00C37557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 xml:space="preserve">Сбор анамнеза включает в себя сведения о длительности употребления алкоголя или других ПАВ, суточную толерантность, предыдущие обращения за медицинской помощью, длительность ремиссии, перенесенные алкогольные (или интоксикационные) психозы, ЧМТ и </w:t>
      </w:r>
      <w:proofErr w:type="spellStart"/>
      <w:r w:rsidRPr="00D44852">
        <w:rPr>
          <w:i/>
        </w:rPr>
        <w:t>нейроинфекции</w:t>
      </w:r>
      <w:proofErr w:type="spellEnd"/>
      <w:r w:rsidRPr="00D44852">
        <w:rPr>
          <w:i/>
        </w:rPr>
        <w:t>, сопутс</w:t>
      </w:r>
      <w:r w:rsidR="00C3519D" w:rsidRPr="00D44852">
        <w:rPr>
          <w:i/>
        </w:rPr>
        <w:t>т</w:t>
      </w:r>
      <w:r w:rsidR="00E97CF1" w:rsidRPr="00D44852">
        <w:rPr>
          <w:i/>
        </w:rPr>
        <w:t>вующие соматические заболевания</w:t>
      </w:r>
      <w:r w:rsidR="00540BC9" w:rsidRPr="00D44852">
        <w:rPr>
          <w:i/>
        </w:rPr>
        <w:t xml:space="preserve"> и</w:t>
      </w:r>
      <w:r w:rsidRPr="00D44852">
        <w:rPr>
          <w:i/>
        </w:rPr>
        <w:t xml:space="preserve"> семейный анамнез</w:t>
      </w:r>
      <w:r w:rsidR="00E97CF1" w:rsidRPr="00D44852">
        <w:rPr>
          <w:i/>
        </w:rPr>
        <w:t>.</w:t>
      </w:r>
    </w:p>
    <w:p w14:paraId="16D3DD97" w14:textId="77777777" w:rsidR="00D14D3D" w:rsidRPr="00D44852" w:rsidRDefault="00540BC9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lastRenderedPageBreak/>
        <w:t xml:space="preserve">Необходимо выяснять не только социальный, но и </w:t>
      </w:r>
      <w:proofErr w:type="spellStart"/>
      <w:r w:rsidRPr="00D44852">
        <w:rPr>
          <w:i/>
        </w:rPr>
        <w:t>нутриционный</w:t>
      </w:r>
      <w:proofErr w:type="spellEnd"/>
      <w:r w:rsidRPr="00D44852">
        <w:rPr>
          <w:i/>
        </w:rPr>
        <w:t xml:space="preserve"> статус пациента (состояние питания), учитывая, что социальная изоляция и запущенность является причиной плохого питания и лечения</w:t>
      </w:r>
      <w:r w:rsidR="008A7671" w:rsidRPr="00D44852">
        <w:rPr>
          <w:i/>
        </w:rPr>
        <w:t xml:space="preserve"> [24].</w:t>
      </w:r>
    </w:p>
    <w:p w14:paraId="58E8AD84" w14:textId="77777777" w:rsidR="00AB7819" w:rsidRPr="00D44852" w:rsidRDefault="00BC7F8F" w:rsidP="00F741C6">
      <w:pPr>
        <w:ind w:left="709" w:hanging="142"/>
        <w:rPr>
          <w:b/>
          <w:u w:val="single"/>
        </w:rPr>
      </w:pPr>
      <w:r w:rsidRPr="00D44852">
        <w:rPr>
          <w:b/>
          <w:u w:val="single"/>
        </w:rPr>
        <w:t>2.1</w:t>
      </w:r>
      <w:r w:rsidR="00AB7819" w:rsidRPr="00D44852">
        <w:rPr>
          <w:b/>
          <w:u w:val="single"/>
        </w:rPr>
        <w:t>.</w:t>
      </w:r>
      <w:r w:rsidRPr="00D44852">
        <w:rPr>
          <w:b/>
          <w:u w:val="single"/>
        </w:rPr>
        <w:t>1</w:t>
      </w:r>
      <w:r w:rsidR="00AB2FEF" w:rsidRPr="00D44852">
        <w:rPr>
          <w:b/>
          <w:u w:val="single"/>
        </w:rPr>
        <w:t xml:space="preserve">. </w:t>
      </w:r>
      <w:r w:rsidR="00AB7819" w:rsidRPr="00D44852">
        <w:rPr>
          <w:b/>
          <w:u w:val="single"/>
        </w:rPr>
        <w:t xml:space="preserve"> Диагностические критерии</w:t>
      </w:r>
    </w:p>
    <w:p w14:paraId="71557B9D" w14:textId="77777777" w:rsidR="0054778C" w:rsidRPr="00D44852" w:rsidRDefault="009E25D3" w:rsidP="00F741C6">
      <w:pPr>
        <w:pStyle w:val="af0"/>
        <w:spacing w:line="360" w:lineRule="auto"/>
        <w:ind w:hanging="142"/>
        <w:jc w:val="both"/>
        <w:rPr>
          <w:b w:val="0"/>
          <w:u w:val="none"/>
        </w:rPr>
      </w:pPr>
      <w:r w:rsidRPr="00D44852">
        <w:rPr>
          <w:b w:val="0"/>
          <w:u w:val="none"/>
        </w:rPr>
        <w:t>● Рекоменд</w:t>
      </w:r>
      <w:r w:rsidR="00B56A6C" w:rsidRPr="00D44852">
        <w:rPr>
          <w:b w:val="0"/>
          <w:u w:val="none"/>
        </w:rPr>
        <w:t>уется</w:t>
      </w:r>
      <w:r w:rsidRPr="00D44852">
        <w:rPr>
          <w:b w:val="0"/>
          <w:u w:val="none"/>
        </w:rPr>
        <w:t xml:space="preserve"> использовать д</w:t>
      </w:r>
      <w:r w:rsidR="0054778C" w:rsidRPr="00D44852">
        <w:rPr>
          <w:b w:val="0"/>
          <w:u w:val="none"/>
        </w:rPr>
        <w:t xml:space="preserve">иагностические правила для </w:t>
      </w:r>
      <w:r w:rsidR="0054778C" w:rsidRPr="00D44852">
        <w:rPr>
          <w:b w:val="0"/>
          <w:u w:val="none"/>
          <w:lang w:val="en-US"/>
        </w:rPr>
        <w:t>F</w:t>
      </w:r>
      <w:r w:rsidR="0054778C" w:rsidRPr="00D44852">
        <w:rPr>
          <w:b w:val="0"/>
          <w:u w:val="none"/>
        </w:rPr>
        <w:t xml:space="preserve">1х.4 </w:t>
      </w:r>
      <w:r w:rsidR="00FA4762" w:rsidRPr="00D44852">
        <w:rPr>
          <w:b w:val="0"/>
          <w:u w:val="none"/>
        </w:rPr>
        <w:t>–</w:t>
      </w:r>
      <w:r w:rsidR="0054778C" w:rsidRPr="00D44852">
        <w:rPr>
          <w:b w:val="0"/>
          <w:u w:val="none"/>
        </w:rPr>
        <w:t xml:space="preserve"> Абстинентное состояние (</w:t>
      </w:r>
      <w:r w:rsidR="00A63C30" w:rsidRPr="00D44852">
        <w:rPr>
          <w:b w:val="0"/>
          <w:u w:val="none"/>
        </w:rPr>
        <w:t>СО</w:t>
      </w:r>
      <w:r w:rsidR="0054778C" w:rsidRPr="00D44852">
        <w:rPr>
          <w:b w:val="0"/>
          <w:u w:val="none"/>
        </w:rPr>
        <w:t xml:space="preserve">) с делирием: наличие состояния отмены, как оно определено </w:t>
      </w:r>
      <w:r w:rsidR="0054778C" w:rsidRPr="00D44852">
        <w:rPr>
          <w:b w:val="0"/>
          <w:u w:val="none"/>
          <w:lang w:val="en-US"/>
        </w:rPr>
        <w:t>F</w:t>
      </w:r>
      <w:r w:rsidR="0054778C" w:rsidRPr="00D44852">
        <w:rPr>
          <w:b w:val="0"/>
          <w:u w:val="none"/>
        </w:rPr>
        <w:t xml:space="preserve">1х.3 и наличие делирия, как он определен в </w:t>
      </w:r>
      <w:r w:rsidR="0054778C" w:rsidRPr="00D44852">
        <w:rPr>
          <w:b w:val="0"/>
          <w:u w:val="none"/>
          <w:lang w:val="en-US"/>
        </w:rPr>
        <w:t>F</w:t>
      </w:r>
      <w:r w:rsidR="0054778C" w:rsidRPr="00D44852">
        <w:rPr>
          <w:b w:val="0"/>
          <w:u w:val="none"/>
        </w:rPr>
        <w:t>05.</w:t>
      </w:r>
    </w:p>
    <w:p w14:paraId="77742DFE" w14:textId="77777777" w:rsidR="009E25D3" w:rsidRPr="00D44852" w:rsidRDefault="009E25D3" w:rsidP="00F741C6">
      <w:pPr>
        <w:ind w:hanging="142"/>
        <w:jc w:val="both"/>
      </w:pPr>
      <w:r w:rsidRPr="00D44852">
        <w:t xml:space="preserve">Уровень </w:t>
      </w:r>
      <w:r w:rsidRPr="00D44852">
        <w:rPr>
          <w:lang w:val="en-US"/>
        </w:rPr>
        <w:t>GPP</w:t>
      </w:r>
      <w:r w:rsidRPr="00D44852">
        <w:t xml:space="preserve"> (сложившаяся клиническая практика)</w:t>
      </w:r>
    </w:p>
    <w:p w14:paraId="3F156222" w14:textId="77777777" w:rsidR="00721EDF" w:rsidRPr="00D44852" w:rsidRDefault="009E25D3" w:rsidP="00F741C6">
      <w:pPr>
        <w:spacing w:line="360" w:lineRule="auto"/>
        <w:ind w:hanging="142"/>
        <w:contextualSpacing/>
        <w:jc w:val="both"/>
        <w:rPr>
          <w:i/>
        </w:rPr>
      </w:pPr>
      <w:r w:rsidRPr="00D44852">
        <w:rPr>
          <w:i/>
        </w:rPr>
        <w:t>1.</w:t>
      </w:r>
      <w:r w:rsidR="00721EDF" w:rsidRPr="00D44852">
        <w:rPr>
          <w:i/>
        </w:rPr>
        <w:t xml:space="preserve">Диагностические критерии </w:t>
      </w:r>
      <w:r w:rsidR="00B8723E" w:rsidRPr="00D44852">
        <w:rPr>
          <w:i/>
        </w:rPr>
        <w:t>абстинентного состояния (</w:t>
      </w:r>
      <w:r w:rsidR="00A63C30" w:rsidRPr="00D44852">
        <w:rPr>
          <w:i/>
        </w:rPr>
        <w:t>СО</w:t>
      </w:r>
      <w:r w:rsidR="00B8723E" w:rsidRPr="00D44852">
        <w:rPr>
          <w:i/>
        </w:rPr>
        <w:t>)</w:t>
      </w:r>
      <w:r w:rsidR="00721EDF" w:rsidRPr="00D44852">
        <w:rPr>
          <w:i/>
        </w:rPr>
        <w:t xml:space="preserve"> (</w:t>
      </w:r>
      <w:r w:rsidR="00721EDF" w:rsidRPr="00D44852">
        <w:rPr>
          <w:i/>
          <w:lang w:val="en-US"/>
        </w:rPr>
        <w:t>F</w:t>
      </w:r>
      <w:r w:rsidR="00B8723E" w:rsidRPr="00D44852">
        <w:rPr>
          <w:i/>
        </w:rPr>
        <w:t xml:space="preserve"> 1х.3)</w:t>
      </w:r>
      <w:r w:rsidR="00721EDF" w:rsidRPr="00D44852">
        <w:rPr>
          <w:i/>
        </w:rPr>
        <w:t xml:space="preserve"> по МКБ-10):</w:t>
      </w:r>
    </w:p>
    <w:p w14:paraId="32628BBE" w14:textId="77777777" w:rsidR="00B8723E" w:rsidRPr="00D44852" w:rsidRDefault="00B8723E" w:rsidP="00F741C6">
      <w:pPr>
        <w:spacing w:line="360" w:lineRule="auto"/>
        <w:ind w:hanging="142"/>
        <w:contextualSpacing/>
        <w:jc w:val="both"/>
        <w:rPr>
          <w:i/>
        </w:rPr>
      </w:pPr>
      <w:r w:rsidRPr="00D44852">
        <w:rPr>
          <w:i/>
        </w:rPr>
        <w:t>а) Должны иметься четкие данные о недавнем прекращении приема или снижении доз вещества после употребления этого вещества обычно в течение длительного времени и/или в высоких дозах</w:t>
      </w:r>
      <w:r w:rsidR="00900890" w:rsidRPr="00D44852">
        <w:rPr>
          <w:i/>
        </w:rPr>
        <w:t>;</w:t>
      </w:r>
    </w:p>
    <w:p w14:paraId="0997C641" w14:textId="77777777" w:rsidR="00721EDF" w:rsidRPr="00D44852" w:rsidRDefault="00B8723E" w:rsidP="00F741C6">
      <w:pPr>
        <w:spacing w:line="360" w:lineRule="auto"/>
        <w:ind w:hanging="142"/>
        <w:contextualSpacing/>
        <w:jc w:val="both"/>
        <w:rPr>
          <w:i/>
        </w:rPr>
      </w:pPr>
      <w:r w:rsidRPr="00D44852">
        <w:rPr>
          <w:i/>
        </w:rPr>
        <w:t>б) Симптомы и признаки соответствуют известным характеристикам состояния отмены конкретного вещества или веществ</w:t>
      </w:r>
      <w:r w:rsidR="00900890" w:rsidRPr="00D44852">
        <w:rPr>
          <w:i/>
        </w:rPr>
        <w:t>;</w:t>
      </w:r>
    </w:p>
    <w:p w14:paraId="1E9D5101" w14:textId="77777777" w:rsidR="009E25D3" w:rsidRPr="00D44852" w:rsidRDefault="00B8723E" w:rsidP="00F741C6">
      <w:pPr>
        <w:spacing w:line="360" w:lineRule="auto"/>
        <w:ind w:hanging="142"/>
        <w:contextualSpacing/>
        <w:jc w:val="both"/>
        <w:rPr>
          <w:i/>
        </w:rPr>
      </w:pPr>
      <w:r w:rsidRPr="00D44852">
        <w:rPr>
          <w:i/>
        </w:rPr>
        <w:t>в) Симптомы и признаки не обусловлены медицинским расстройством, не имеющим отношения к употреблению данного вещества, и не могут быть лучше объяснены другим психическим или поведенческим расстройством.</w:t>
      </w:r>
    </w:p>
    <w:p w14:paraId="14395F58" w14:textId="77777777" w:rsidR="004F3599" w:rsidRPr="00D44852" w:rsidRDefault="009E25D3" w:rsidP="00F741C6">
      <w:pPr>
        <w:spacing w:line="360" w:lineRule="auto"/>
        <w:ind w:hanging="142"/>
        <w:contextualSpacing/>
        <w:jc w:val="both"/>
        <w:rPr>
          <w:i/>
        </w:rPr>
      </w:pPr>
      <w:r w:rsidRPr="00D44852">
        <w:rPr>
          <w:i/>
        </w:rPr>
        <w:t>2.</w:t>
      </w:r>
      <w:r w:rsidR="004F3599" w:rsidRPr="00D44852">
        <w:rPr>
          <w:i/>
        </w:rPr>
        <w:t>Диагностические критерии делирия</w:t>
      </w:r>
      <w:r w:rsidR="001C33B4" w:rsidRPr="00D44852">
        <w:rPr>
          <w:i/>
        </w:rPr>
        <w:t xml:space="preserve"> (</w:t>
      </w:r>
      <w:r w:rsidR="0054778C" w:rsidRPr="00D44852">
        <w:rPr>
          <w:i/>
          <w:lang w:val="en-US"/>
        </w:rPr>
        <w:t>F</w:t>
      </w:r>
      <w:r w:rsidR="0054778C" w:rsidRPr="00D44852">
        <w:rPr>
          <w:i/>
        </w:rPr>
        <w:t xml:space="preserve"> 05. по </w:t>
      </w:r>
      <w:r w:rsidR="001C33B4" w:rsidRPr="00D44852">
        <w:rPr>
          <w:i/>
        </w:rPr>
        <w:t>МКБ-10)</w:t>
      </w:r>
      <w:r w:rsidR="00410277" w:rsidRPr="00D44852">
        <w:rPr>
          <w:i/>
        </w:rPr>
        <w:t xml:space="preserve">. </w:t>
      </w:r>
      <w:r w:rsidR="004F3599" w:rsidRPr="00D44852">
        <w:rPr>
          <w:i/>
        </w:rPr>
        <w:t xml:space="preserve">Для достоверного диагноза </w:t>
      </w:r>
      <w:r w:rsidR="0054778C" w:rsidRPr="00D44852">
        <w:rPr>
          <w:i/>
        </w:rPr>
        <w:t xml:space="preserve">делирия </w:t>
      </w:r>
      <w:r w:rsidR="004F3599" w:rsidRPr="00D44852">
        <w:rPr>
          <w:i/>
        </w:rPr>
        <w:t>должны присутствовать легкие или тяжелые симптомы из каждой из следующих групп:</w:t>
      </w:r>
    </w:p>
    <w:p w14:paraId="780B6D7C" w14:textId="77777777" w:rsidR="004F3599" w:rsidRPr="00D44852" w:rsidRDefault="00721EDF" w:rsidP="00F741C6">
      <w:pPr>
        <w:spacing w:line="360" w:lineRule="auto"/>
        <w:ind w:hanging="142"/>
        <w:contextualSpacing/>
        <w:jc w:val="both"/>
        <w:rPr>
          <w:i/>
        </w:rPr>
      </w:pPr>
      <w:r w:rsidRPr="00D44852">
        <w:rPr>
          <w:i/>
        </w:rPr>
        <w:t>а) и</w:t>
      </w:r>
      <w:r w:rsidR="004F3599" w:rsidRPr="00D44852">
        <w:rPr>
          <w:i/>
        </w:rPr>
        <w:t>змененное сознание и внимание (от оглушения до комы; сниженная способность направлять, фокусировать, поддерживать и переключать внимание)</w:t>
      </w:r>
      <w:r w:rsidR="00900890" w:rsidRPr="00D44852">
        <w:rPr>
          <w:i/>
        </w:rPr>
        <w:t>;</w:t>
      </w:r>
    </w:p>
    <w:p w14:paraId="697428ED" w14:textId="77777777" w:rsidR="004F3599" w:rsidRPr="00D44852" w:rsidRDefault="004F3599" w:rsidP="00F741C6">
      <w:pPr>
        <w:spacing w:line="360" w:lineRule="auto"/>
        <w:ind w:hanging="142"/>
        <w:contextualSpacing/>
        <w:jc w:val="both"/>
        <w:rPr>
          <w:i/>
        </w:rPr>
      </w:pPr>
      <w:r w:rsidRPr="00D44852">
        <w:rPr>
          <w:i/>
        </w:rPr>
        <w:t>б) глобальное расстройство познания (искажения восприятия, иллюзии и галлюцинации, в основном зрительные; нарушени</w:t>
      </w:r>
      <w:r w:rsidR="003638A6" w:rsidRPr="00D44852">
        <w:rPr>
          <w:i/>
        </w:rPr>
        <w:t>я</w:t>
      </w:r>
      <w:r w:rsidRPr="00D44852">
        <w:rPr>
          <w:i/>
        </w:rPr>
        <w:t xml:space="preserve"> абстрактного мышления и понимания с или без преходящего бреда, но обычно с некоторой степенью </w:t>
      </w:r>
      <w:proofErr w:type="spellStart"/>
      <w:r w:rsidRPr="00D44852">
        <w:rPr>
          <w:i/>
        </w:rPr>
        <w:t>инкогеренции</w:t>
      </w:r>
      <w:proofErr w:type="spellEnd"/>
      <w:r w:rsidRPr="00D44852">
        <w:rPr>
          <w:i/>
        </w:rPr>
        <w:t>; нарушени</w:t>
      </w:r>
      <w:r w:rsidR="003638A6" w:rsidRPr="00D44852">
        <w:rPr>
          <w:i/>
        </w:rPr>
        <w:t>е</w:t>
      </w:r>
      <w:r w:rsidRPr="00D44852">
        <w:rPr>
          <w:i/>
        </w:rPr>
        <w:t xml:space="preserve"> непосредственного воспроизведения и памяти на недавние события с относительной сохранностью памяти на отдаленные события; дезориентировка во времени и месте, </w:t>
      </w:r>
      <w:r w:rsidR="004B6C51" w:rsidRPr="00D44852">
        <w:rPr>
          <w:i/>
        </w:rPr>
        <w:t xml:space="preserve">а </w:t>
      </w:r>
      <w:r w:rsidRPr="00D44852">
        <w:rPr>
          <w:i/>
        </w:rPr>
        <w:t xml:space="preserve">в более тяжелых случаях в </w:t>
      </w:r>
      <w:r w:rsidR="003638A6" w:rsidRPr="00D44852">
        <w:rPr>
          <w:i/>
        </w:rPr>
        <w:t xml:space="preserve">месте и </w:t>
      </w:r>
      <w:r w:rsidRPr="00D44852">
        <w:rPr>
          <w:i/>
        </w:rPr>
        <w:t>собственной личности)</w:t>
      </w:r>
      <w:r w:rsidR="00900890" w:rsidRPr="00D44852">
        <w:rPr>
          <w:i/>
        </w:rPr>
        <w:t>;</w:t>
      </w:r>
    </w:p>
    <w:p w14:paraId="2853081B" w14:textId="77777777" w:rsidR="004F3599" w:rsidRPr="00D44852" w:rsidRDefault="004F3599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 xml:space="preserve">в) </w:t>
      </w:r>
      <w:r w:rsidR="001C33B4" w:rsidRPr="00D44852">
        <w:rPr>
          <w:i/>
        </w:rPr>
        <w:t>психомоторные</w:t>
      </w:r>
      <w:r w:rsidRPr="00D44852">
        <w:rPr>
          <w:i/>
        </w:rPr>
        <w:t xml:space="preserve"> расстройства (</w:t>
      </w:r>
      <w:proofErr w:type="spellStart"/>
      <w:r w:rsidRPr="00D44852">
        <w:rPr>
          <w:i/>
        </w:rPr>
        <w:t>гипо</w:t>
      </w:r>
      <w:proofErr w:type="spellEnd"/>
      <w:r w:rsidRPr="00D44852">
        <w:rPr>
          <w:i/>
        </w:rPr>
        <w:t xml:space="preserve">- или </w:t>
      </w:r>
      <w:proofErr w:type="spellStart"/>
      <w:r w:rsidRPr="00D44852">
        <w:rPr>
          <w:i/>
        </w:rPr>
        <w:t>гиперактивность</w:t>
      </w:r>
      <w:proofErr w:type="spellEnd"/>
      <w:r w:rsidRPr="00D44852">
        <w:rPr>
          <w:i/>
        </w:rPr>
        <w:t xml:space="preserve"> и непредсказуемость перехода от одного состояния к другому</w:t>
      </w:r>
      <w:r w:rsidR="001C33B4" w:rsidRPr="00D44852">
        <w:rPr>
          <w:i/>
        </w:rPr>
        <w:t>; увеличение времени; повышенный или сниженный поток речи; реакции ужаса)</w:t>
      </w:r>
      <w:r w:rsidR="00900890" w:rsidRPr="00D44852">
        <w:rPr>
          <w:i/>
        </w:rPr>
        <w:t>;</w:t>
      </w:r>
    </w:p>
    <w:p w14:paraId="146ABEE4" w14:textId="77777777" w:rsidR="001C33B4" w:rsidRPr="00D44852" w:rsidRDefault="001C33B4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>г) расстройства ритма сон-бодрствование (бессонница или инверсия ритма сон-бодрствование: сонливость днем, ухудшение симптомов в ночное время; беспокойные сны или кошмары, которые при пробуждении могут продолжаться как галлюцинации);</w:t>
      </w:r>
    </w:p>
    <w:p w14:paraId="5E29E474" w14:textId="77777777" w:rsidR="001C33B4" w:rsidRPr="00D44852" w:rsidRDefault="001C33B4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lastRenderedPageBreak/>
        <w:t>д) эмоциональные расстройства</w:t>
      </w:r>
      <w:r w:rsidR="004B6C51" w:rsidRPr="00D44852">
        <w:rPr>
          <w:i/>
        </w:rPr>
        <w:t>, как например, депрессия,</w:t>
      </w:r>
      <w:r w:rsidRPr="00D44852">
        <w:rPr>
          <w:i/>
        </w:rPr>
        <w:t xml:space="preserve"> тревога</w:t>
      </w:r>
      <w:r w:rsidR="004B6C51" w:rsidRPr="00D44852">
        <w:rPr>
          <w:i/>
        </w:rPr>
        <w:t xml:space="preserve"> или</w:t>
      </w:r>
      <w:r w:rsidRPr="00D44852">
        <w:rPr>
          <w:i/>
        </w:rPr>
        <w:t xml:space="preserve"> страхи</w:t>
      </w:r>
      <w:r w:rsidR="004B6C51" w:rsidRPr="00D44852">
        <w:rPr>
          <w:i/>
        </w:rPr>
        <w:t>. Раздражительность, эйфории, апатия или</w:t>
      </w:r>
      <w:r w:rsidRPr="00D44852">
        <w:rPr>
          <w:i/>
        </w:rPr>
        <w:t xml:space="preserve"> недоумение</w:t>
      </w:r>
      <w:r w:rsidR="004B6C51" w:rsidRPr="00D44852">
        <w:rPr>
          <w:i/>
        </w:rPr>
        <w:t xml:space="preserve"> и</w:t>
      </w:r>
      <w:r w:rsidRPr="00D44852">
        <w:rPr>
          <w:i/>
        </w:rPr>
        <w:t xml:space="preserve"> растерянность</w:t>
      </w:r>
      <w:r w:rsidR="004B6C51" w:rsidRPr="00D44852">
        <w:rPr>
          <w:i/>
        </w:rPr>
        <w:t>.</w:t>
      </w:r>
    </w:p>
    <w:p w14:paraId="082E15C1" w14:textId="77777777" w:rsidR="001C33B4" w:rsidRPr="00D44852" w:rsidRDefault="001C33B4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b/>
          <w:i/>
        </w:rPr>
        <w:t>Комментарии:</w:t>
      </w:r>
      <w:r w:rsidR="009D3A73" w:rsidRPr="00D44852">
        <w:rPr>
          <w:b/>
          <w:i/>
        </w:rPr>
        <w:t xml:space="preserve"> </w:t>
      </w:r>
      <w:r w:rsidRPr="00D44852">
        <w:rPr>
          <w:i/>
        </w:rPr>
        <w:t xml:space="preserve">Нарушение развивается в течение короткого периода времени (обычно от нескольких часов до нескольких дней), представляет изменение исходного уровня внимания, ориентировки и имеет тенденцию к флуктуации в течение дня. Нарушения не вызваны другим предшествующим, установленным или развивающимся </w:t>
      </w:r>
      <w:proofErr w:type="spellStart"/>
      <w:r w:rsidRPr="00D44852">
        <w:rPr>
          <w:i/>
        </w:rPr>
        <w:t>нейрокогнитивным</w:t>
      </w:r>
      <w:proofErr w:type="spellEnd"/>
      <w:r w:rsidRPr="00D44852">
        <w:rPr>
          <w:i/>
        </w:rPr>
        <w:t xml:space="preserve"> нарушением и не происходят в контексте сильно сниженного уровня </w:t>
      </w:r>
      <w:r w:rsidR="004B6C51" w:rsidRPr="00D44852">
        <w:rPr>
          <w:i/>
        </w:rPr>
        <w:t>сознания</w:t>
      </w:r>
      <w:r w:rsidRPr="00D44852">
        <w:rPr>
          <w:i/>
        </w:rPr>
        <w:t>, такого как кома.</w:t>
      </w:r>
    </w:p>
    <w:p w14:paraId="6B0537E5" w14:textId="0BC9B0D6" w:rsidR="004F3599" w:rsidRPr="00D44852" w:rsidRDefault="001C33B4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>История болезни, физический осмотр или результаты лабораторных исследований свидетельствуют о том, что нарушения являются прямым физиологическим последствием синдрома отмены</w:t>
      </w:r>
      <w:r w:rsidR="00A32BE4" w:rsidRPr="00D44852">
        <w:rPr>
          <w:i/>
        </w:rPr>
        <w:t xml:space="preserve"> </w:t>
      </w:r>
      <w:r w:rsidR="005F3B20" w:rsidRPr="00D44852">
        <w:rPr>
          <w:i/>
        </w:rPr>
        <w:t>алкоголя</w:t>
      </w:r>
      <w:r w:rsidRPr="00D44852">
        <w:rPr>
          <w:i/>
        </w:rPr>
        <w:t xml:space="preserve"> </w:t>
      </w:r>
      <w:proofErr w:type="gramStart"/>
      <w:r w:rsidRPr="00D44852">
        <w:rPr>
          <w:i/>
        </w:rPr>
        <w:t>или</w:t>
      </w:r>
      <w:proofErr w:type="gramEnd"/>
      <w:r w:rsidRPr="00D44852">
        <w:rPr>
          <w:i/>
        </w:rPr>
        <w:t xml:space="preserve"> объясняется </w:t>
      </w:r>
      <w:r w:rsidR="005F3B20" w:rsidRPr="00D44852">
        <w:rPr>
          <w:i/>
        </w:rPr>
        <w:t xml:space="preserve">несколькими причинами, в том числе отменой алкоголя или другого </w:t>
      </w:r>
      <w:proofErr w:type="spellStart"/>
      <w:r w:rsidR="005F3B20" w:rsidRPr="00D44852">
        <w:rPr>
          <w:i/>
        </w:rPr>
        <w:t>психоактивного</w:t>
      </w:r>
      <w:proofErr w:type="spellEnd"/>
      <w:r w:rsidR="005F3B20" w:rsidRPr="00D44852">
        <w:rPr>
          <w:i/>
        </w:rPr>
        <w:t xml:space="preserve"> вещества.</w:t>
      </w:r>
      <w:r w:rsidR="00A32BE4" w:rsidRPr="00D44852">
        <w:rPr>
          <w:i/>
        </w:rPr>
        <w:t xml:space="preserve"> </w:t>
      </w:r>
      <w:r w:rsidR="005F3B20" w:rsidRPr="00D44852">
        <w:rPr>
          <w:i/>
        </w:rPr>
        <w:t>Перед началом делирия могут возникать судорожные припадки</w:t>
      </w:r>
      <w:r w:rsidR="00F46402" w:rsidRPr="00D44852">
        <w:rPr>
          <w:i/>
        </w:rPr>
        <w:t>.</w:t>
      </w:r>
    </w:p>
    <w:p w14:paraId="423E4188" w14:textId="77777777" w:rsidR="00D83618" w:rsidRPr="00D44852" w:rsidRDefault="00842641" w:rsidP="002E56A6">
      <w:pPr>
        <w:ind w:firstLine="567"/>
        <w:rPr>
          <w:b/>
          <w:u w:val="single"/>
        </w:rPr>
      </w:pPr>
      <w:r w:rsidRPr="00D44852">
        <w:rPr>
          <w:b/>
          <w:u w:val="single"/>
        </w:rPr>
        <w:t>2.1.2</w:t>
      </w:r>
      <w:r w:rsidR="000F4E8F" w:rsidRPr="00D44852">
        <w:rPr>
          <w:b/>
          <w:u w:val="single"/>
        </w:rPr>
        <w:t>Абстинентное состояние (</w:t>
      </w:r>
      <w:r w:rsidR="00A63C30" w:rsidRPr="00D44852">
        <w:rPr>
          <w:b/>
          <w:u w:val="single"/>
        </w:rPr>
        <w:t>СО</w:t>
      </w:r>
      <w:r w:rsidR="000F4E8F" w:rsidRPr="00D44852">
        <w:rPr>
          <w:b/>
          <w:u w:val="single"/>
        </w:rPr>
        <w:t>)</w:t>
      </w:r>
      <w:r w:rsidR="00FE01D1" w:rsidRPr="00D44852">
        <w:rPr>
          <w:b/>
          <w:u w:val="single"/>
        </w:rPr>
        <w:t xml:space="preserve"> алкоголя с делирием</w:t>
      </w:r>
      <w:r w:rsidR="006062EA" w:rsidRPr="00D44852">
        <w:rPr>
          <w:b/>
          <w:u w:val="single"/>
        </w:rPr>
        <w:t xml:space="preserve"> (F 10.4)</w:t>
      </w:r>
      <w:r w:rsidR="0054778C" w:rsidRPr="00D44852">
        <w:rPr>
          <w:b/>
          <w:u w:val="single"/>
        </w:rPr>
        <w:t xml:space="preserve">. </w:t>
      </w:r>
    </w:p>
    <w:p w14:paraId="6964C343" w14:textId="5C2A261E" w:rsidR="0054778C" w:rsidRPr="00D44852" w:rsidRDefault="006958DD" w:rsidP="002E56A6">
      <w:pPr>
        <w:pStyle w:val="ab"/>
        <w:numPr>
          <w:ilvl w:val="0"/>
          <w:numId w:val="45"/>
        </w:numPr>
        <w:spacing w:line="360" w:lineRule="auto"/>
        <w:ind w:left="0" w:firstLine="567"/>
        <w:jc w:val="both"/>
        <w:rPr>
          <w:u w:val="single"/>
        </w:rPr>
      </w:pPr>
      <w:r w:rsidRPr="00D44852">
        <w:t xml:space="preserve">Рекомендовано при диагностике </w:t>
      </w:r>
      <w:r w:rsidR="00355078" w:rsidRPr="00D44852">
        <w:t>обращать внимание на</w:t>
      </w:r>
      <w:r w:rsidR="009D3A73" w:rsidRPr="00D44852">
        <w:t xml:space="preserve"> </w:t>
      </w:r>
      <w:r w:rsidR="00355078" w:rsidRPr="00D44852">
        <w:t xml:space="preserve">бессонницу или инверсию цикла сна, вегетативные нарушения, бред и возбуждение, а </w:t>
      </w:r>
      <w:r w:rsidRPr="00D44852">
        <w:t>не только</w:t>
      </w:r>
      <w:r w:rsidR="009D3A73" w:rsidRPr="00D44852">
        <w:t xml:space="preserve"> на</w:t>
      </w:r>
      <w:r w:rsidRPr="00D44852">
        <w:t xml:space="preserve"> к</w:t>
      </w:r>
      <w:r w:rsidR="0054778C" w:rsidRPr="00D44852">
        <w:t>лассическ</w:t>
      </w:r>
      <w:r w:rsidRPr="00D44852">
        <w:t>ую</w:t>
      </w:r>
      <w:r w:rsidR="0054778C" w:rsidRPr="00D44852">
        <w:t xml:space="preserve"> триад</w:t>
      </w:r>
      <w:r w:rsidRPr="00D44852">
        <w:t>у</w:t>
      </w:r>
      <w:r w:rsidR="0054778C" w:rsidRPr="00D44852">
        <w:t xml:space="preserve"> симптомов </w:t>
      </w:r>
      <w:r w:rsidR="008A7671" w:rsidRPr="00D44852">
        <w:t xml:space="preserve">алкогольного делирия </w:t>
      </w:r>
      <w:r w:rsidRPr="00D44852">
        <w:t>(</w:t>
      </w:r>
      <w:r w:rsidR="00B71A8F" w:rsidRPr="00D44852">
        <w:t>р</w:t>
      </w:r>
      <w:r w:rsidR="0054778C" w:rsidRPr="00D44852">
        <w:t>асстройство сознания, яркие галлюцинации и иллюзии, затрагивающие любую сферу чувств, и выраженный тремор</w:t>
      </w:r>
      <w:r w:rsidRPr="00D44852">
        <w:t>)</w:t>
      </w:r>
      <w:r w:rsidR="00824D8D" w:rsidRPr="00D44852">
        <w:t xml:space="preserve"> [1, 3]</w:t>
      </w:r>
      <w:r w:rsidR="00355078" w:rsidRPr="00D44852">
        <w:t>.</w:t>
      </w:r>
    </w:p>
    <w:p w14:paraId="06EA96CB" w14:textId="07C1ED1E" w:rsidR="00824D8D" w:rsidRPr="00D44852" w:rsidRDefault="00824D8D" w:rsidP="00824D8D">
      <w:pPr>
        <w:pStyle w:val="ab"/>
        <w:spacing w:line="360" w:lineRule="auto"/>
        <w:ind w:left="644"/>
        <w:jc w:val="both"/>
      </w:pPr>
      <w:r w:rsidRPr="00D44852">
        <w:t>Уровень убедительности рекомендаций С (Уровень достоверности доказательств 5)</w:t>
      </w:r>
    </w:p>
    <w:p w14:paraId="59A3DEC5" w14:textId="4D890A2A" w:rsidR="005F3B20" w:rsidRPr="00D44852" w:rsidRDefault="006958DD" w:rsidP="002E56A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b/>
          <w:i/>
        </w:rPr>
        <w:t>Комментарии:</w:t>
      </w:r>
      <w:r w:rsidR="009D3A73" w:rsidRPr="00D44852">
        <w:rPr>
          <w:b/>
          <w:i/>
        </w:rPr>
        <w:t xml:space="preserve"> </w:t>
      </w:r>
      <w:r w:rsidRPr="00D44852">
        <w:rPr>
          <w:i/>
        </w:rPr>
        <w:t>Делирии принято подразделять по глубине помрачения сознания, сопутствующим психопатологическим расстройствам, выраженности соматоневрологических нарушений и их сочетаниям.</w:t>
      </w:r>
      <w:r w:rsidR="009D3A73" w:rsidRPr="00D44852">
        <w:rPr>
          <w:i/>
        </w:rPr>
        <w:t xml:space="preserve"> </w:t>
      </w:r>
      <w:r w:rsidR="000B3CD7" w:rsidRPr="00D44852">
        <w:rPr>
          <w:i/>
        </w:rPr>
        <w:t>Сим</w:t>
      </w:r>
      <w:r w:rsidR="00E17D22" w:rsidRPr="00D44852">
        <w:rPr>
          <w:i/>
        </w:rPr>
        <w:t>п</w:t>
      </w:r>
      <w:r w:rsidR="000B3CD7" w:rsidRPr="00D44852">
        <w:rPr>
          <w:i/>
        </w:rPr>
        <w:t>томатика и течение к</w:t>
      </w:r>
      <w:r w:rsidR="005F3B20" w:rsidRPr="00D44852">
        <w:rPr>
          <w:i/>
        </w:rPr>
        <w:t>линически</w:t>
      </w:r>
      <w:r w:rsidR="000B3CD7" w:rsidRPr="00D44852">
        <w:rPr>
          <w:i/>
        </w:rPr>
        <w:t>х</w:t>
      </w:r>
      <w:r w:rsidR="005F3B20" w:rsidRPr="00D44852">
        <w:rPr>
          <w:i/>
        </w:rPr>
        <w:t xml:space="preserve"> вариант</w:t>
      </w:r>
      <w:r w:rsidR="000B3CD7" w:rsidRPr="00D44852">
        <w:rPr>
          <w:i/>
        </w:rPr>
        <w:t>ов</w:t>
      </w:r>
      <w:r w:rsidR="005F3B20" w:rsidRPr="00D44852">
        <w:rPr>
          <w:i/>
        </w:rPr>
        <w:t xml:space="preserve"> синдрома отмены </w:t>
      </w:r>
      <w:r w:rsidR="00D83618" w:rsidRPr="00D44852">
        <w:rPr>
          <w:i/>
        </w:rPr>
        <w:t xml:space="preserve">алкоголя </w:t>
      </w:r>
      <w:r w:rsidR="005F3B20" w:rsidRPr="00D44852">
        <w:rPr>
          <w:i/>
        </w:rPr>
        <w:t>с делирием</w:t>
      </w:r>
      <w:r w:rsidR="00D83618" w:rsidRPr="00D44852">
        <w:rPr>
          <w:i/>
        </w:rPr>
        <w:t xml:space="preserve"> (алкогольный делирий)</w:t>
      </w:r>
      <w:r w:rsidR="006E2173" w:rsidRPr="00D44852">
        <w:rPr>
          <w:i/>
        </w:rPr>
        <w:t xml:space="preserve"> </w:t>
      </w:r>
      <w:r w:rsidR="00E0749E" w:rsidRPr="00D44852">
        <w:rPr>
          <w:i/>
        </w:rPr>
        <w:t>представлена в Приложении</w:t>
      </w:r>
      <w:r w:rsidR="009D3A73" w:rsidRPr="00D44852">
        <w:rPr>
          <w:i/>
        </w:rPr>
        <w:t xml:space="preserve"> </w:t>
      </w:r>
      <w:r w:rsidR="000C7D1B" w:rsidRPr="00D44852">
        <w:rPr>
          <w:i/>
        </w:rPr>
        <w:t>Д</w:t>
      </w:r>
    </w:p>
    <w:p w14:paraId="7EA607F3" w14:textId="673DCCFE" w:rsidR="00355078" w:rsidRPr="00D44852" w:rsidRDefault="00E0749E" w:rsidP="002E56A6">
      <w:pPr>
        <w:pStyle w:val="ab"/>
        <w:numPr>
          <w:ilvl w:val="0"/>
          <w:numId w:val="45"/>
        </w:numPr>
        <w:spacing w:line="360" w:lineRule="auto"/>
        <w:ind w:left="0" w:firstLine="567"/>
        <w:jc w:val="both"/>
        <w:rPr>
          <w:i/>
        </w:rPr>
      </w:pPr>
      <w:r w:rsidRPr="00D44852">
        <w:t xml:space="preserve">Рекомендовано обращать внимание на </w:t>
      </w:r>
      <w:proofErr w:type="spellStart"/>
      <w:r w:rsidR="00355078" w:rsidRPr="00D44852">
        <w:t>окуломоторные</w:t>
      </w:r>
      <w:proofErr w:type="spellEnd"/>
      <w:r w:rsidR="00355078" w:rsidRPr="00D44852">
        <w:t xml:space="preserve"> нарушения, атаксию и энцефалопатию, которые могут являться </w:t>
      </w:r>
      <w:r w:rsidRPr="00D44852">
        <w:t>симптоматик</w:t>
      </w:r>
      <w:r w:rsidR="00355078" w:rsidRPr="00D44852">
        <w:t>ой</w:t>
      </w:r>
      <w:r w:rsidR="009D3A73" w:rsidRPr="00D44852">
        <w:t xml:space="preserve"> </w:t>
      </w:r>
      <w:r w:rsidR="006B53A7" w:rsidRPr="00D44852">
        <w:t xml:space="preserve">энцефалопатии </w:t>
      </w:r>
      <w:proofErr w:type="spellStart"/>
      <w:r w:rsidR="006B53A7" w:rsidRPr="00D44852">
        <w:t>Гайе</w:t>
      </w:r>
      <w:proofErr w:type="spellEnd"/>
      <w:r w:rsidR="006B53A7" w:rsidRPr="00D44852">
        <w:t>-Вернике (острый верхний геморрагический полиоэнцефалит)</w:t>
      </w:r>
      <w:r w:rsidR="006E2173" w:rsidRPr="00D44852">
        <w:t xml:space="preserve"> [25]</w:t>
      </w:r>
      <w:r w:rsidR="00355078" w:rsidRPr="00D44852">
        <w:t xml:space="preserve">. </w:t>
      </w:r>
    </w:p>
    <w:p w14:paraId="72FF4392" w14:textId="5032F25F" w:rsidR="006E2173" w:rsidRPr="00D44852" w:rsidRDefault="006E2173" w:rsidP="006E2173">
      <w:pPr>
        <w:pStyle w:val="ab"/>
        <w:spacing w:line="360" w:lineRule="auto"/>
        <w:ind w:left="567"/>
        <w:jc w:val="both"/>
      </w:pPr>
      <w:r w:rsidRPr="00D44852">
        <w:t>Уровень убедительности рекомендаций С (Уровень достоверности доказательств 5)</w:t>
      </w:r>
    </w:p>
    <w:p w14:paraId="428BF40E" w14:textId="77777777" w:rsidR="00586AA1" w:rsidRPr="00D44852" w:rsidRDefault="006B53A7" w:rsidP="002E56A6">
      <w:pPr>
        <w:spacing w:line="360" w:lineRule="auto"/>
        <w:ind w:firstLine="567"/>
        <w:rPr>
          <w:i/>
        </w:rPr>
      </w:pPr>
      <w:r w:rsidRPr="00D44852">
        <w:rPr>
          <w:b/>
          <w:i/>
        </w:rPr>
        <w:t xml:space="preserve">Комментарии: </w:t>
      </w:r>
      <w:r w:rsidR="00586AA1" w:rsidRPr="00D44852">
        <w:rPr>
          <w:i/>
        </w:rPr>
        <w:t xml:space="preserve">Классическая триада энцефалопатии </w:t>
      </w:r>
      <w:proofErr w:type="spellStart"/>
      <w:r w:rsidR="00586AA1" w:rsidRPr="00D44852">
        <w:rPr>
          <w:i/>
        </w:rPr>
        <w:t>Гайе</w:t>
      </w:r>
      <w:proofErr w:type="spellEnd"/>
      <w:r w:rsidR="00586AA1" w:rsidRPr="00D44852">
        <w:rPr>
          <w:i/>
        </w:rPr>
        <w:t>-Вернике встречается в 10% случаев.</w:t>
      </w:r>
    </w:p>
    <w:p w14:paraId="0E1EA3D1" w14:textId="1D57DD6E" w:rsidR="00355078" w:rsidRPr="00D44852" w:rsidRDefault="004C5EA1" w:rsidP="002E56A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 xml:space="preserve">Для постановки диагноза у больного алкоголизмом требуется </w:t>
      </w:r>
      <w:r w:rsidR="00C50457" w:rsidRPr="00D44852">
        <w:rPr>
          <w:i/>
        </w:rPr>
        <w:t xml:space="preserve">наличие </w:t>
      </w:r>
      <w:r w:rsidRPr="00D44852">
        <w:rPr>
          <w:i/>
        </w:rPr>
        <w:t>2 признак</w:t>
      </w:r>
      <w:r w:rsidR="00C50457" w:rsidRPr="00D44852">
        <w:rPr>
          <w:i/>
        </w:rPr>
        <w:t>ов</w:t>
      </w:r>
      <w:r w:rsidRPr="00D44852">
        <w:rPr>
          <w:i/>
        </w:rPr>
        <w:t xml:space="preserve"> из следующих:</w:t>
      </w:r>
      <w:r w:rsidR="006E2173" w:rsidRPr="00D44852">
        <w:rPr>
          <w:i/>
        </w:rPr>
        <w:t xml:space="preserve"> </w:t>
      </w:r>
      <w:r w:rsidRPr="00D44852">
        <w:rPr>
          <w:i/>
        </w:rPr>
        <w:t>недостаток питания</w:t>
      </w:r>
      <w:r w:rsidR="004463FC" w:rsidRPr="00D44852">
        <w:rPr>
          <w:i/>
        </w:rPr>
        <w:t xml:space="preserve"> (недоедание и/или рвота, заболевания желудочно-</w:t>
      </w:r>
      <w:r w:rsidR="004463FC" w:rsidRPr="00D44852">
        <w:rPr>
          <w:i/>
        </w:rPr>
        <w:lastRenderedPageBreak/>
        <w:t>кишечного тракта)</w:t>
      </w:r>
      <w:r w:rsidR="00900890" w:rsidRPr="00D44852">
        <w:rPr>
          <w:i/>
        </w:rPr>
        <w:t>;</w:t>
      </w:r>
      <w:r w:rsidRPr="00D44852">
        <w:rPr>
          <w:i/>
        </w:rPr>
        <w:t>глазные симптомы (глазодвигательные расстройства, носящие двусторонний и несимметричный характер (</w:t>
      </w:r>
      <w:proofErr w:type="spellStart"/>
      <w:r w:rsidRPr="00D44852">
        <w:rPr>
          <w:i/>
        </w:rPr>
        <w:t>офтальмопарез</w:t>
      </w:r>
      <w:proofErr w:type="spellEnd"/>
      <w:r w:rsidRPr="00D44852">
        <w:rPr>
          <w:i/>
        </w:rPr>
        <w:t>, косоглазие, наружная офтальмоплегия, снижение фотореакций, горизонтальный и ротаторный нистагм)</w:t>
      </w:r>
      <w:r w:rsidR="00900890" w:rsidRPr="00D44852">
        <w:rPr>
          <w:i/>
        </w:rPr>
        <w:t>;</w:t>
      </w:r>
      <w:r w:rsidRPr="00D44852">
        <w:rPr>
          <w:i/>
        </w:rPr>
        <w:t xml:space="preserve"> мозжечковая дисфункция (выраженная мозжечковая атаксия вплоть до астазии</w:t>
      </w:r>
      <w:r w:rsidR="00C50457" w:rsidRPr="00D44852">
        <w:rPr>
          <w:i/>
        </w:rPr>
        <w:t>-</w:t>
      </w:r>
      <w:r w:rsidRPr="00D44852">
        <w:rPr>
          <w:i/>
        </w:rPr>
        <w:t>абазии)</w:t>
      </w:r>
      <w:r w:rsidR="00900890" w:rsidRPr="00D44852">
        <w:rPr>
          <w:i/>
        </w:rPr>
        <w:t>;</w:t>
      </w:r>
      <w:r w:rsidRPr="00D44852">
        <w:rPr>
          <w:i/>
        </w:rPr>
        <w:t xml:space="preserve">изменения психического состояния или ухудшение памяти (психические расстройства </w:t>
      </w:r>
      <w:r w:rsidR="00C50457" w:rsidRPr="00D44852">
        <w:rPr>
          <w:i/>
        </w:rPr>
        <w:t>–</w:t>
      </w:r>
      <w:r w:rsidRPr="00D44852">
        <w:rPr>
          <w:i/>
        </w:rPr>
        <w:t xml:space="preserve"> глобальная дезориентация и индифферентность; преобладание нарушений долгосрочной памяти, т.е. </w:t>
      </w:r>
      <w:bookmarkStart w:id="13" w:name="_Hlk505960903"/>
      <w:proofErr w:type="spellStart"/>
      <w:r w:rsidR="00C50457" w:rsidRPr="00D44852">
        <w:rPr>
          <w:i/>
        </w:rPr>
        <w:t>к</w:t>
      </w:r>
      <w:r w:rsidRPr="00D44852">
        <w:rPr>
          <w:i/>
        </w:rPr>
        <w:t>орсаковский</w:t>
      </w:r>
      <w:proofErr w:type="spellEnd"/>
      <w:r w:rsidRPr="00D44852">
        <w:rPr>
          <w:i/>
        </w:rPr>
        <w:t xml:space="preserve"> </w:t>
      </w:r>
      <w:proofErr w:type="spellStart"/>
      <w:r w:rsidRPr="00D44852">
        <w:rPr>
          <w:i/>
        </w:rPr>
        <w:t>амнестический</w:t>
      </w:r>
      <w:proofErr w:type="spellEnd"/>
      <w:r w:rsidRPr="00D44852">
        <w:rPr>
          <w:i/>
        </w:rPr>
        <w:t xml:space="preserve"> синдром</w:t>
      </w:r>
      <w:bookmarkEnd w:id="13"/>
      <w:r w:rsidRPr="00D44852">
        <w:rPr>
          <w:i/>
        </w:rPr>
        <w:t xml:space="preserve">; у 20% выявляют алкогольный делирий, симптомы алкогольный абстиненции, либо их варианты). </w:t>
      </w:r>
    </w:p>
    <w:p w14:paraId="487F3D86" w14:textId="77777777" w:rsidR="00E15B2A" w:rsidRPr="00D44852" w:rsidRDefault="00E15B2A" w:rsidP="002E56A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 xml:space="preserve">Причины развития энцефалопатии </w:t>
      </w:r>
      <w:proofErr w:type="spellStart"/>
      <w:r w:rsidRPr="00D44852">
        <w:rPr>
          <w:i/>
        </w:rPr>
        <w:t>Гайе</w:t>
      </w:r>
      <w:proofErr w:type="spellEnd"/>
      <w:r w:rsidRPr="00D44852">
        <w:rPr>
          <w:i/>
        </w:rPr>
        <w:t>-Вернике: злоупотребление алкоголем, тиреотоксикоз, гемодиализ, тяжелая недостаточность питания из-за рака желудка и обструкции привратника, рвота беременных, длительное парентеральное питание, анорексия [</w:t>
      </w:r>
      <w:r w:rsidR="00CC71B1" w:rsidRPr="00D44852">
        <w:rPr>
          <w:i/>
        </w:rPr>
        <w:t>25</w:t>
      </w:r>
      <w:r w:rsidRPr="00D44852">
        <w:rPr>
          <w:i/>
        </w:rPr>
        <w:t xml:space="preserve">]. Если энцефалопатия </w:t>
      </w:r>
      <w:proofErr w:type="spellStart"/>
      <w:r w:rsidRPr="00D44852">
        <w:rPr>
          <w:i/>
        </w:rPr>
        <w:t>Гайе</w:t>
      </w:r>
      <w:proofErr w:type="spellEnd"/>
      <w:r w:rsidRPr="00D44852">
        <w:rPr>
          <w:i/>
        </w:rPr>
        <w:t>-Вернике не диагностируется или неадекватно лечится, то у выживших она трансформируется в синдром Корсакова. Наиболее эффективным средством профилактики развития синдрома Корсакова является своевременное выявление этой энцефалопатии и её соответствующее лечение [</w:t>
      </w:r>
      <w:r w:rsidR="00CC71B1" w:rsidRPr="00D44852">
        <w:rPr>
          <w:i/>
        </w:rPr>
        <w:t>26</w:t>
      </w:r>
      <w:r w:rsidRPr="00D44852">
        <w:rPr>
          <w:i/>
        </w:rPr>
        <w:t>].</w:t>
      </w:r>
    </w:p>
    <w:p w14:paraId="54682B26" w14:textId="21A36594" w:rsidR="00517A9C" w:rsidRPr="00D44852" w:rsidRDefault="00517A9C" w:rsidP="002E56A6">
      <w:pPr>
        <w:pStyle w:val="ab"/>
        <w:numPr>
          <w:ilvl w:val="0"/>
          <w:numId w:val="45"/>
        </w:numPr>
        <w:spacing w:line="360" w:lineRule="auto"/>
        <w:ind w:left="0" w:firstLine="567"/>
        <w:jc w:val="both"/>
      </w:pPr>
      <w:r w:rsidRPr="00D44852">
        <w:rPr>
          <w:rFonts w:cs="Times New Roman"/>
          <w:szCs w:val="24"/>
        </w:rPr>
        <w:t xml:space="preserve">Рекомендовано при диагностике обращать внимание на </w:t>
      </w:r>
      <w:r w:rsidRPr="00D44852">
        <w:t xml:space="preserve">тяжелые неврологические нарушения: нейропсихиатрические расстройства, дизартрию, </w:t>
      </w:r>
      <w:proofErr w:type="spellStart"/>
      <w:r w:rsidRPr="00D44852">
        <w:t>тетрапарез</w:t>
      </w:r>
      <w:proofErr w:type="spellEnd"/>
      <w:r w:rsidRPr="00D44852">
        <w:t>, астазию-абазию, нарушение сознания и симптомы межполушарной диссоциации, характерны</w:t>
      </w:r>
      <w:r w:rsidR="00586AA1" w:rsidRPr="00D44852">
        <w:t>е</w:t>
      </w:r>
      <w:r w:rsidRPr="00D44852">
        <w:t xml:space="preserve"> для </w:t>
      </w:r>
      <w:r w:rsidRPr="00D44852">
        <w:rPr>
          <w:rFonts w:cs="Times New Roman"/>
          <w:szCs w:val="24"/>
        </w:rPr>
        <w:t>редкой токсической э</w:t>
      </w:r>
      <w:r w:rsidR="00E15B2A" w:rsidRPr="00D44852">
        <w:rPr>
          <w:rFonts w:cs="Times New Roman"/>
          <w:szCs w:val="24"/>
        </w:rPr>
        <w:t>нцефалопати</w:t>
      </w:r>
      <w:r w:rsidRPr="00D44852">
        <w:rPr>
          <w:rFonts w:cs="Times New Roman"/>
          <w:szCs w:val="24"/>
        </w:rPr>
        <w:t>и</w:t>
      </w:r>
      <w:r w:rsidR="00E15B2A" w:rsidRPr="00D44852">
        <w:rPr>
          <w:rFonts w:cs="Times New Roman"/>
          <w:szCs w:val="24"/>
        </w:rPr>
        <w:t xml:space="preserve"> </w:t>
      </w:r>
      <w:proofErr w:type="spellStart"/>
      <w:r w:rsidR="00E15B2A" w:rsidRPr="00D44852">
        <w:rPr>
          <w:rFonts w:cs="Times New Roman"/>
          <w:szCs w:val="24"/>
        </w:rPr>
        <w:t>Маркиафавы-Биньями</w:t>
      </w:r>
      <w:proofErr w:type="spellEnd"/>
      <w:r w:rsidR="008E674E" w:rsidRPr="00D44852">
        <w:rPr>
          <w:rFonts w:cs="Times New Roman"/>
          <w:szCs w:val="24"/>
        </w:rPr>
        <w:t xml:space="preserve"> [</w:t>
      </w:r>
      <w:r w:rsidR="00E94963" w:rsidRPr="00D44852">
        <w:rPr>
          <w:rFonts w:cs="Times New Roman"/>
          <w:szCs w:val="24"/>
        </w:rPr>
        <w:t>27-3</w:t>
      </w:r>
      <w:r w:rsidR="008E674E" w:rsidRPr="00D44852">
        <w:rPr>
          <w:rFonts w:cs="Times New Roman"/>
          <w:szCs w:val="24"/>
        </w:rPr>
        <w:t>1</w:t>
      </w:r>
      <w:r w:rsidR="00C31DD3" w:rsidRPr="00D44852">
        <w:rPr>
          <w:rFonts w:cs="Times New Roman"/>
          <w:szCs w:val="24"/>
        </w:rPr>
        <w:t>]</w:t>
      </w:r>
      <w:r w:rsidRPr="00D44852">
        <w:rPr>
          <w:rFonts w:cs="Times New Roman"/>
          <w:szCs w:val="24"/>
        </w:rPr>
        <w:t>.</w:t>
      </w:r>
    </w:p>
    <w:p w14:paraId="20CD2E2E" w14:textId="2BDDA2DB" w:rsidR="00C31DD3" w:rsidRPr="00D44852" w:rsidRDefault="00C31DD3" w:rsidP="00C31DD3">
      <w:pPr>
        <w:pStyle w:val="ab"/>
        <w:spacing w:line="360" w:lineRule="auto"/>
        <w:ind w:left="567"/>
        <w:jc w:val="both"/>
      </w:pPr>
      <w:r w:rsidRPr="00D44852">
        <w:t>Уровень убедительности рекомендаций С (Уровень достоверности доказательств 5)</w:t>
      </w:r>
    </w:p>
    <w:p w14:paraId="3B4C391B" w14:textId="3C7CD590" w:rsidR="00491EB6" w:rsidRPr="00D44852" w:rsidRDefault="00517A9C" w:rsidP="002E56A6">
      <w:pPr>
        <w:spacing w:line="360" w:lineRule="auto"/>
        <w:ind w:firstLine="567"/>
        <w:contextualSpacing/>
        <w:jc w:val="both"/>
      </w:pPr>
      <w:r w:rsidRPr="00D44852">
        <w:rPr>
          <w:b/>
          <w:i/>
        </w:rPr>
        <w:t>Комментарии:</w:t>
      </w:r>
      <w:r w:rsidR="009B65A0" w:rsidRPr="00D44852">
        <w:rPr>
          <w:b/>
          <w:i/>
        </w:rPr>
        <w:t xml:space="preserve"> </w:t>
      </w:r>
      <w:r w:rsidR="00355078" w:rsidRPr="00D44852">
        <w:rPr>
          <w:i/>
        </w:rPr>
        <w:t>Эту</w:t>
      </w:r>
      <w:r w:rsidRPr="00D44852">
        <w:rPr>
          <w:i/>
        </w:rPr>
        <w:t xml:space="preserve"> клини</w:t>
      </w:r>
      <w:r w:rsidR="00355078" w:rsidRPr="00D44852">
        <w:rPr>
          <w:i/>
        </w:rPr>
        <w:t>ческую картину</w:t>
      </w:r>
      <w:r w:rsidR="009D3A73" w:rsidRPr="00D44852">
        <w:rPr>
          <w:i/>
        </w:rPr>
        <w:t xml:space="preserve"> </w:t>
      </w:r>
      <w:r w:rsidR="00E15B2A" w:rsidRPr="00D44852">
        <w:rPr>
          <w:i/>
        </w:rPr>
        <w:t xml:space="preserve">наблюдают у </w:t>
      </w:r>
      <w:r w:rsidR="00353D97" w:rsidRPr="00D44852">
        <w:rPr>
          <w:i/>
        </w:rPr>
        <w:t>больных с синдромом зависимости от алкоголя</w:t>
      </w:r>
      <w:r w:rsidR="00E15B2A" w:rsidRPr="00D44852">
        <w:rPr>
          <w:i/>
        </w:rPr>
        <w:t xml:space="preserve"> из-за прогрессирующей </w:t>
      </w:r>
      <w:proofErr w:type="spellStart"/>
      <w:r w:rsidR="00E15B2A" w:rsidRPr="00D44852">
        <w:rPr>
          <w:i/>
        </w:rPr>
        <w:t>демиелинизации</w:t>
      </w:r>
      <w:proofErr w:type="spellEnd"/>
      <w:r w:rsidR="00E15B2A" w:rsidRPr="00D44852">
        <w:rPr>
          <w:i/>
        </w:rPr>
        <w:t xml:space="preserve"> и некроза мозолистого тела. Она обычно связана с другими проявлениями хронического злоупотребления алкоголем, такими как энцефалопатия </w:t>
      </w:r>
      <w:proofErr w:type="spellStart"/>
      <w:r w:rsidR="00E15B2A" w:rsidRPr="00D44852">
        <w:rPr>
          <w:i/>
        </w:rPr>
        <w:t>Гайе</w:t>
      </w:r>
      <w:proofErr w:type="spellEnd"/>
      <w:r w:rsidR="00E15B2A" w:rsidRPr="00D44852">
        <w:rPr>
          <w:i/>
        </w:rPr>
        <w:t>-Вернике</w:t>
      </w:r>
      <w:r w:rsidR="00353D97" w:rsidRPr="00D44852">
        <w:rPr>
          <w:i/>
        </w:rPr>
        <w:t>,</w:t>
      </w:r>
      <w:r w:rsidR="00E15B2A" w:rsidRPr="00D44852">
        <w:rPr>
          <w:i/>
        </w:rPr>
        <w:t xml:space="preserve"> центральный </w:t>
      </w:r>
      <w:proofErr w:type="spellStart"/>
      <w:r w:rsidR="00E15B2A" w:rsidRPr="00D44852">
        <w:rPr>
          <w:i/>
        </w:rPr>
        <w:t>понтинный</w:t>
      </w:r>
      <w:proofErr w:type="spellEnd"/>
      <w:r w:rsidR="00E15B2A" w:rsidRPr="00D44852">
        <w:rPr>
          <w:i/>
        </w:rPr>
        <w:t xml:space="preserve"> </w:t>
      </w:r>
      <w:proofErr w:type="spellStart"/>
      <w:r w:rsidR="00E15B2A" w:rsidRPr="00D44852">
        <w:rPr>
          <w:i/>
        </w:rPr>
        <w:t>миелинолизис</w:t>
      </w:r>
      <w:proofErr w:type="spellEnd"/>
      <w:r w:rsidR="00353D97" w:rsidRPr="00D44852">
        <w:rPr>
          <w:i/>
        </w:rPr>
        <w:t>,</w:t>
      </w:r>
      <w:r w:rsidR="00E15B2A" w:rsidRPr="00D44852">
        <w:rPr>
          <w:i/>
        </w:rPr>
        <w:t xml:space="preserve"> ламинарный склероз </w:t>
      </w:r>
      <w:proofErr w:type="spellStart"/>
      <w:r w:rsidR="00E15B2A" w:rsidRPr="00D44852">
        <w:rPr>
          <w:i/>
        </w:rPr>
        <w:t>Мореля</w:t>
      </w:r>
      <w:r w:rsidR="002F5040" w:rsidRPr="00D44852">
        <w:rPr>
          <w:i/>
        </w:rPr>
        <w:t>и</w:t>
      </w:r>
      <w:proofErr w:type="spellEnd"/>
      <w:r w:rsidR="009B65A0" w:rsidRPr="00D44852">
        <w:rPr>
          <w:i/>
        </w:rPr>
        <w:t xml:space="preserve"> и</w:t>
      </w:r>
      <w:r w:rsidR="002F5040" w:rsidRPr="00D44852">
        <w:rPr>
          <w:i/>
        </w:rPr>
        <w:t xml:space="preserve"> т</w:t>
      </w:r>
      <w:r w:rsidR="009B65A0" w:rsidRPr="00D44852">
        <w:rPr>
          <w:i/>
        </w:rPr>
        <w:t>акже рассматривается как тиамин-</w:t>
      </w:r>
      <w:r w:rsidR="002F5040" w:rsidRPr="00D44852">
        <w:rPr>
          <w:i/>
        </w:rPr>
        <w:t>дефицитное состояние</w:t>
      </w:r>
      <w:r w:rsidR="008E674E" w:rsidRPr="00D44852">
        <w:rPr>
          <w:i/>
        </w:rPr>
        <w:t xml:space="preserve"> </w:t>
      </w:r>
      <w:r w:rsidR="00E15B2A" w:rsidRPr="00D44852">
        <w:rPr>
          <w:i/>
          <w:shd w:val="clear" w:color="auto" w:fill="FFFFFF" w:themeFill="background1"/>
        </w:rPr>
        <w:t>[</w:t>
      </w:r>
      <w:r w:rsidR="000D3F1A" w:rsidRPr="00D44852">
        <w:rPr>
          <w:i/>
          <w:shd w:val="clear" w:color="auto" w:fill="FFFFFF" w:themeFill="background1"/>
        </w:rPr>
        <w:t>27</w:t>
      </w:r>
      <w:r w:rsidR="00E94963" w:rsidRPr="00D44852">
        <w:rPr>
          <w:i/>
          <w:shd w:val="clear" w:color="auto" w:fill="FFFFFF" w:themeFill="background1"/>
        </w:rPr>
        <w:t>, 28</w:t>
      </w:r>
      <w:r w:rsidR="00E15B2A" w:rsidRPr="00D44852">
        <w:rPr>
          <w:i/>
          <w:shd w:val="clear" w:color="auto" w:fill="FFFFFF" w:themeFill="background1"/>
        </w:rPr>
        <w:t>]</w:t>
      </w:r>
      <w:r w:rsidR="00CC71B1" w:rsidRPr="00D44852">
        <w:rPr>
          <w:i/>
          <w:shd w:val="clear" w:color="auto" w:fill="FFFFFF" w:themeFill="background1"/>
        </w:rPr>
        <w:t>.</w:t>
      </w:r>
      <w:r w:rsidR="003348F7" w:rsidRPr="00D44852">
        <w:rPr>
          <w:i/>
          <w:shd w:val="clear" w:color="auto" w:fill="FFFFFF" w:themeFill="background1"/>
        </w:rPr>
        <w:t xml:space="preserve"> </w:t>
      </w:r>
      <w:r w:rsidR="002A7F44" w:rsidRPr="00D44852">
        <w:rPr>
          <w:i/>
        </w:rPr>
        <w:t xml:space="preserve">Считается, что </w:t>
      </w:r>
      <w:r w:rsidR="00491EB6" w:rsidRPr="00D44852">
        <w:rPr>
          <w:i/>
        </w:rPr>
        <w:t xml:space="preserve">энцефалопатия </w:t>
      </w:r>
      <w:proofErr w:type="spellStart"/>
      <w:r w:rsidR="00491EB6" w:rsidRPr="00D44852">
        <w:rPr>
          <w:i/>
        </w:rPr>
        <w:t>Маркиафавы-Биньями</w:t>
      </w:r>
      <w:proofErr w:type="spellEnd"/>
      <w:r w:rsidR="002A7F44" w:rsidRPr="00D44852">
        <w:rPr>
          <w:i/>
        </w:rPr>
        <w:t xml:space="preserve"> сочетается с энцефалопатией Вернике</w:t>
      </w:r>
      <w:r w:rsidR="00093FA7" w:rsidRPr="00D44852">
        <w:rPr>
          <w:i/>
        </w:rPr>
        <w:t>-</w:t>
      </w:r>
      <w:r w:rsidR="002A7F44" w:rsidRPr="00D44852">
        <w:rPr>
          <w:i/>
        </w:rPr>
        <w:t>Корсакова в 15</w:t>
      </w:r>
      <w:r w:rsidR="00B56A6C" w:rsidRPr="00D44852">
        <w:rPr>
          <w:i/>
        </w:rPr>
        <w:t>-</w:t>
      </w:r>
      <w:r w:rsidR="002A7F44" w:rsidRPr="00D44852">
        <w:rPr>
          <w:i/>
        </w:rPr>
        <w:t>20% случаев [</w:t>
      </w:r>
      <w:r w:rsidR="003B12A3" w:rsidRPr="00D44852">
        <w:rPr>
          <w:i/>
        </w:rPr>
        <w:t>20</w:t>
      </w:r>
      <w:r w:rsidR="00E94963" w:rsidRPr="00D44852">
        <w:rPr>
          <w:i/>
        </w:rPr>
        <w:t>]</w:t>
      </w:r>
      <w:r w:rsidR="002A7F44" w:rsidRPr="00D44852">
        <w:rPr>
          <w:i/>
        </w:rPr>
        <w:t xml:space="preserve">. </w:t>
      </w:r>
      <w:r w:rsidR="00353D97" w:rsidRPr="00D44852">
        <w:rPr>
          <w:i/>
        </w:rPr>
        <w:t>Её п</w:t>
      </w:r>
      <w:r w:rsidR="002A7F44" w:rsidRPr="00D44852">
        <w:rPr>
          <w:i/>
        </w:rPr>
        <w:t xml:space="preserve">рижизненная диагностика основывается главным образом на результатах неврологического осмотра и данных, полученных </w:t>
      </w:r>
      <w:proofErr w:type="spellStart"/>
      <w:r w:rsidR="002A7F44" w:rsidRPr="00D44852">
        <w:rPr>
          <w:i/>
        </w:rPr>
        <w:t>нейровизуализационными</w:t>
      </w:r>
      <w:proofErr w:type="spellEnd"/>
      <w:r w:rsidR="002A7F44" w:rsidRPr="00D44852">
        <w:rPr>
          <w:i/>
        </w:rPr>
        <w:t xml:space="preserve"> методами исследования, в первую очередь МРТ головного мозга</w:t>
      </w:r>
      <w:r w:rsidR="003B12A3" w:rsidRPr="00D44852">
        <w:rPr>
          <w:i/>
        </w:rPr>
        <w:t xml:space="preserve"> [29]</w:t>
      </w:r>
      <w:r w:rsidR="002A7F44" w:rsidRPr="00D44852">
        <w:rPr>
          <w:i/>
        </w:rPr>
        <w:t>.</w:t>
      </w:r>
      <w:r w:rsidR="009B65A0" w:rsidRPr="00D44852">
        <w:rPr>
          <w:i/>
        </w:rPr>
        <w:t xml:space="preserve"> </w:t>
      </w:r>
      <w:r w:rsidR="002A7F44" w:rsidRPr="00D44852">
        <w:rPr>
          <w:i/>
        </w:rPr>
        <w:t xml:space="preserve">Причиной летального исхода является сердечно-сосудистая и дыхательная недостаточность, связанная с некрозом структур, входящих в </w:t>
      </w:r>
      <w:proofErr w:type="spellStart"/>
      <w:r w:rsidR="002A7F44" w:rsidRPr="00D44852">
        <w:rPr>
          <w:i/>
        </w:rPr>
        <w:t>лимбическую</w:t>
      </w:r>
      <w:proofErr w:type="spellEnd"/>
      <w:r w:rsidR="002A7F44" w:rsidRPr="00D44852">
        <w:rPr>
          <w:i/>
        </w:rPr>
        <w:t xml:space="preserve"> систему</w:t>
      </w:r>
      <w:r w:rsidR="007173C2" w:rsidRPr="00D44852">
        <w:rPr>
          <w:i/>
        </w:rPr>
        <w:t xml:space="preserve"> [30, 31].</w:t>
      </w:r>
    </w:p>
    <w:p w14:paraId="763794A6" w14:textId="77777777" w:rsidR="008A2B63" w:rsidRPr="00D44852" w:rsidRDefault="001D224D" w:rsidP="002E56A6">
      <w:pPr>
        <w:suppressAutoHyphens/>
        <w:spacing w:before="240" w:line="360" w:lineRule="auto"/>
        <w:ind w:firstLine="567"/>
        <w:contextualSpacing/>
        <w:jc w:val="both"/>
        <w:rPr>
          <w:rFonts w:cs="Times New Roman"/>
          <w:b/>
          <w:szCs w:val="24"/>
          <w:u w:val="single"/>
        </w:rPr>
      </w:pPr>
      <w:r w:rsidRPr="00D44852">
        <w:rPr>
          <w:b/>
          <w:u w:val="single"/>
        </w:rPr>
        <w:lastRenderedPageBreak/>
        <w:t>2.1.3</w:t>
      </w:r>
      <w:r w:rsidR="008A2B63" w:rsidRPr="00D44852">
        <w:rPr>
          <w:b/>
          <w:u w:val="single"/>
        </w:rPr>
        <w:t xml:space="preserve"> </w:t>
      </w:r>
      <w:r w:rsidR="000F4E8F" w:rsidRPr="00D44852">
        <w:rPr>
          <w:b/>
          <w:u w:val="single"/>
        </w:rPr>
        <w:t>Абстинентное состояние (</w:t>
      </w:r>
      <w:r w:rsidR="00A63C30" w:rsidRPr="00D44852">
        <w:rPr>
          <w:b/>
          <w:u w:val="single"/>
        </w:rPr>
        <w:t>СО</w:t>
      </w:r>
      <w:r w:rsidR="000F4E8F" w:rsidRPr="00D44852">
        <w:rPr>
          <w:rFonts w:cs="Times New Roman"/>
          <w:b/>
          <w:szCs w:val="24"/>
          <w:u w:val="single"/>
        </w:rPr>
        <w:t>) седативных или снотворных веществ с делирием</w:t>
      </w:r>
      <w:r w:rsidR="008A2B63" w:rsidRPr="00D44852">
        <w:rPr>
          <w:rFonts w:cs="Times New Roman"/>
          <w:b/>
          <w:szCs w:val="24"/>
          <w:u w:val="single"/>
        </w:rPr>
        <w:t xml:space="preserve"> (</w:t>
      </w:r>
      <w:r w:rsidR="008A2B63" w:rsidRPr="00D44852">
        <w:rPr>
          <w:rFonts w:cs="Times New Roman"/>
          <w:b/>
          <w:szCs w:val="24"/>
          <w:u w:val="single"/>
          <w:lang w:val="en-US"/>
        </w:rPr>
        <w:t>F</w:t>
      </w:r>
      <w:r w:rsidR="008A2B63" w:rsidRPr="00D44852">
        <w:rPr>
          <w:rFonts w:cs="Times New Roman"/>
          <w:b/>
          <w:szCs w:val="24"/>
          <w:u w:val="single"/>
        </w:rPr>
        <w:t xml:space="preserve"> 13.4)</w:t>
      </w:r>
    </w:p>
    <w:p w14:paraId="4D4EAE52" w14:textId="37EC8F06" w:rsidR="008A2B63" w:rsidRPr="00D44852" w:rsidRDefault="00517A9C" w:rsidP="002E56A6">
      <w:pPr>
        <w:pStyle w:val="ab"/>
        <w:numPr>
          <w:ilvl w:val="0"/>
          <w:numId w:val="45"/>
        </w:numPr>
        <w:suppressAutoHyphens/>
        <w:spacing w:before="240" w:line="360" w:lineRule="auto"/>
        <w:ind w:left="0" w:firstLine="567"/>
        <w:jc w:val="both"/>
        <w:rPr>
          <w:rFonts w:cs="Times New Roman"/>
          <w:szCs w:val="24"/>
        </w:rPr>
      </w:pPr>
      <w:r w:rsidRPr="00D44852">
        <w:t>Рекомендовано при диагностике а</w:t>
      </w:r>
      <w:r w:rsidR="002D3351" w:rsidRPr="00D44852">
        <w:t>бстинентно</w:t>
      </w:r>
      <w:r w:rsidRPr="00D44852">
        <w:t>го состояния</w:t>
      </w:r>
      <w:r w:rsidR="002D3351" w:rsidRPr="00D44852">
        <w:t xml:space="preserve"> (</w:t>
      </w:r>
      <w:r w:rsidR="00A63C30" w:rsidRPr="00D44852">
        <w:t>СО</w:t>
      </w:r>
      <w:r w:rsidR="002D3351" w:rsidRPr="00D44852">
        <w:rPr>
          <w:rFonts w:cs="Times New Roman"/>
          <w:szCs w:val="24"/>
        </w:rPr>
        <w:t xml:space="preserve">) седативных или снотворных веществ с делирием </w:t>
      </w:r>
      <w:r w:rsidRPr="00D44852">
        <w:rPr>
          <w:rFonts w:cs="Times New Roman"/>
          <w:szCs w:val="24"/>
        </w:rPr>
        <w:t xml:space="preserve">учитывать </w:t>
      </w:r>
      <w:proofErr w:type="spellStart"/>
      <w:r w:rsidRPr="00D44852">
        <w:rPr>
          <w:rFonts w:cs="Times New Roman"/>
          <w:szCs w:val="24"/>
        </w:rPr>
        <w:t>отсроченность</w:t>
      </w:r>
      <w:proofErr w:type="spellEnd"/>
      <w:r w:rsidRPr="00D44852">
        <w:rPr>
          <w:rFonts w:cs="Times New Roman"/>
          <w:szCs w:val="24"/>
        </w:rPr>
        <w:t xml:space="preserve"> развития абстинентных</w:t>
      </w:r>
      <w:r w:rsidR="008A2B63" w:rsidRPr="00D44852">
        <w:rPr>
          <w:rFonts w:cs="Times New Roman"/>
          <w:szCs w:val="24"/>
        </w:rPr>
        <w:t xml:space="preserve"> барбитуровы</w:t>
      </w:r>
      <w:r w:rsidRPr="00D44852">
        <w:rPr>
          <w:rFonts w:cs="Times New Roman"/>
          <w:szCs w:val="24"/>
        </w:rPr>
        <w:t>х</w:t>
      </w:r>
      <w:r w:rsidR="008A2B63" w:rsidRPr="00D44852">
        <w:rPr>
          <w:rFonts w:cs="Times New Roman"/>
          <w:szCs w:val="24"/>
        </w:rPr>
        <w:t xml:space="preserve"> психоз</w:t>
      </w:r>
      <w:r w:rsidRPr="00D44852">
        <w:rPr>
          <w:rFonts w:cs="Times New Roman"/>
          <w:szCs w:val="24"/>
        </w:rPr>
        <w:t>ов, которые</w:t>
      </w:r>
      <w:r w:rsidR="008A2B63" w:rsidRPr="00D44852">
        <w:rPr>
          <w:rFonts w:cs="Times New Roman"/>
          <w:szCs w:val="24"/>
        </w:rPr>
        <w:t xml:space="preserve"> возникают на 3-8-е сутки лишения или резкого снижения суточных доз</w:t>
      </w:r>
      <w:r w:rsidR="00423F34" w:rsidRPr="00D44852">
        <w:rPr>
          <w:rFonts w:cs="Times New Roman"/>
          <w:szCs w:val="24"/>
        </w:rPr>
        <w:t xml:space="preserve"> [20]</w:t>
      </w:r>
      <w:r w:rsidR="008A2B63" w:rsidRPr="00D44852">
        <w:rPr>
          <w:rFonts w:cs="Times New Roman"/>
          <w:szCs w:val="24"/>
        </w:rPr>
        <w:t xml:space="preserve">. </w:t>
      </w:r>
    </w:p>
    <w:p w14:paraId="1777E031" w14:textId="6B32C2F8" w:rsidR="00423F34" w:rsidRPr="00D44852" w:rsidRDefault="00423F34" w:rsidP="00423F34">
      <w:pPr>
        <w:pStyle w:val="ab"/>
        <w:suppressAutoHyphens/>
        <w:spacing w:before="240" w:line="360" w:lineRule="auto"/>
        <w:ind w:left="567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Уровень убедительности рекомендаций С (Уровень достоверности доказательств 5)</w:t>
      </w:r>
    </w:p>
    <w:p w14:paraId="5E82701B" w14:textId="77777777" w:rsidR="008A2B63" w:rsidRPr="00D44852" w:rsidRDefault="008A2B63" w:rsidP="002E56A6">
      <w:pPr>
        <w:suppressAutoHyphens/>
        <w:spacing w:before="240" w:line="360" w:lineRule="auto"/>
        <w:ind w:firstLine="567"/>
        <w:contextualSpacing/>
        <w:jc w:val="both"/>
        <w:rPr>
          <w:rFonts w:cs="Times New Roman"/>
          <w:i/>
          <w:szCs w:val="24"/>
        </w:rPr>
      </w:pPr>
      <w:r w:rsidRPr="00D44852">
        <w:rPr>
          <w:rFonts w:cs="Times New Roman"/>
          <w:b/>
          <w:i/>
          <w:szCs w:val="24"/>
        </w:rPr>
        <w:t>Комментарии:</w:t>
      </w:r>
      <w:r w:rsidR="009D3A73" w:rsidRPr="00D44852">
        <w:t xml:space="preserve"> </w:t>
      </w:r>
      <w:r w:rsidR="00355078" w:rsidRPr="00D44852">
        <w:rPr>
          <w:rFonts w:cs="Times New Roman"/>
          <w:szCs w:val="24"/>
        </w:rPr>
        <w:t>С</w:t>
      </w:r>
      <w:r w:rsidR="00355078" w:rsidRPr="00D44852">
        <w:rPr>
          <w:rFonts w:cs="Times New Roman"/>
          <w:i/>
          <w:szCs w:val="24"/>
        </w:rPr>
        <w:t>имптоматика чаще представлена делирием, сходным по клиническим проявлениям с алкогольным, которая правильно диагностируется</w:t>
      </w:r>
      <w:r w:rsidR="009D3A73" w:rsidRPr="00D44852">
        <w:rPr>
          <w:rFonts w:cs="Times New Roman"/>
          <w:i/>
          <w:szCs w:val="24"/>
        </w:rPr>
        <w:t xml:space="preserve"> </w:t>
      </w:r>
      <w:r w:rsidR="00355078" w:rsidRPr="00D44852">
        <w:rPr>
          <w:rFonts w:cs="Times New Roman"/>
          <w:i/>
          <w:szCs w:val="24"/>
        </w:rPr>
        <w:t xml:space="preserve">достаточно редко. </w:t>
      </w:r>
      <w:r w:rsidRPr="00D44852">
        <w:rPr>
          <w:rFonts w:cs="Times New Roman"/>
          <w:i/>
          <w:szCs w:val="24"/>
        </w:rPr>
        <w:t>В</w:t>
      </w:r>
      <w:r w:rsidR="009D3A73" w:rsidRPr="00D44852">
        <w:rPr>
          <w:rFonts w:cs="Times New Roman"/>
          <w:i/>
          <w:szCs w:val="24"/>
        </w:rPr>
        <w:t xml:space="preserve"> </w:t>
      </w:r>
      <w:r w:rsidRPr="00D44852">
        <w:rPr>
          <w:rFonts w:cs="Times New Roman"/>
          <w:i/>
          <w:szCs w:val="24"/>
        </w:rPr>
        <w:t xml:space="preserve">клинической картине делирия при отмене седативных снотворных средств отмечается большая выраженность тревоги, напряженности, </w:t>
      </w:r>
      <w:r w:rsidR="000F4E8F" w:rsidRPr="00D44852">
        <w:rPr>
          <w:rFonts w:cs="Times New Roman"/>
          <w:i/>
          <w:szCs w:val="24"/>
        </w:rPr>
        <w:t>агрессии</w:t>
      </w:r>
      <w:r w:rsidRPr="00D44852">
        <w:rPr>
          <w:rFonts w:cs="Times New Roman"/>
          <w:i/>
          <w:szCs w:val="24"/>
        </w:rPr>
        <w:t>, больший уде</w:t>
      </w:r>
      <w:r w:rsidR="000F4E8F" w:rsidRPr="00D44852">
        <w:rPr>
          <w:rFonts w:cs="Times New Roman"/>
          <w:i/>
          <w:szCs w:val="24"/>
        </w:rPr>
        <w:t>льный вес слуховых галлюцинаций</w:t>
      </w:r>
      <w:r w:rsidRPr="00D44852">
        <w:rPr>
          <w:rFonts w:cs="Times New Roman"/>
          <w:i/>
          <w:szCs w:val="24"/>
        </w:rPr>
        <w:t xml:space="preserve">. Редко встречаются яркие зрительные фантастические галлюцинации. Продолжительность таких психозов от 2-3 суток до 2 недель. </w:t>
      </w:r>
    </w:p>
    <w:p w14:paraId="4D13A05D" w14:textId="77777777" w:rsidR="00705B12" w:rsidRPr="00D44852" w:rsidRDefault="00705B12" w:rsidP="002E56A6">
      <w:pPr>
        <w:suppressAutoHyphens/>
        <w:spacing w:before="240" w:line="360" w:lineRule="auto"/>
        <w:ind w:firstLine="567"/>
        <w:contextualSpacing/>
        <w:jc w:val="both"/>
        <w:rPr>
          <w:rFonts w:cs="Times New Roman"/>
          <w:i/>
          <w:szCs w:val="24"/>
        </w:rPr>
      </w:pPr>
      <w:r w:rsidRPr="00D44852">
        <w:rPr>
          <w:rFonts w:cs="Times New Roman"/>
          <w:i/>
          <w:szCs w:val="24"/>
        </w:rPr>
        <w:t xml:space="preserve">При отмене </w:t>
      </w:r>
      <w:proofErr w:type="spellStart"/>
      <w:r w:rsidRPr="00D44852">
        <w:rPr>
          <w:rFonts w:cs="Times New Roman"/>
          <w:i/>
          <w:szCs w:val="24"/>
        </w:rPr>
        <w:t>окисбутирата</w:t>
      </w:r>
      <w:proofErr w:type="spellEnd"/>
      <w:r w:rsidRPr="00D44852">
        <w:rPr>
          <w:rFonts w:cs="Times New Roman"/>
          <w:i/>
          <w:szCs w:val="24"/>
        </w:rPr>
        <w:t xml:space="preserve"> натрия, гамма-</w:t>
      </w:r>
      <w:proofErr w:type="spellStart"/>
      <w:r w:rsidRPr="00D44852">
        <w:rPr>
          <w:rFonts w:cs="Times New Roman"/>
          <w:i/>
          <w:szCs w:val="24"/>
        </w:rPr>
        <w:t>бутиролактона</w:t>
      </w:r>
      <w:proofErr w:type="spellEnd"/>
      <w:r w:rsidRPr="00D44852">
        <w:rPr>
          <w:rFonts w:cs="Times New Roman"/>
          <w:i/>
          <w:szCs w:val="24"/>
        </w:rPr>
        <w:t xml:space="preserve"> может развиваться делирий примерно через 24 часа прекращения употребления вещества. Клиническая картина схожа с клиникой алкогольного делирия. При лечении может отмечаться резистентность к </w:t>
      </w:r>
      <w:proofErr w:type="spellStart"/>
      <w:r w:rsidRPr="00D44852">
        <w:rPr>
          <w:rFonts w:cs="Times New Roman"/>
          <w:i/>
          <w:szCs w:val="24"/>
        </w:rPr>
        <w:t>бензодиазепинам</w:t>
      </w:r>
      <w:proofErr w:type="spellEnd"/>
      <w:r w:rsidRPr="00D44852">
        <w:rPr>
          <w:rFonts w:cs="Times New Roman"/>
          <w:i/>
          <w:szCs w:val="24"/>
        </w:rPr>
        <w:t xml:space="preserve">, которая, связана с некоторыми фармакологическими различиями между </w:t>
      </w:r>
      <w:proofErr w:type="spellStart"/>
      <w:r w:rsidRPr="00D44852">
        <w:rPr>
          <w:rFonts w:cs="Times New Roman"/>
          <w:i/>
          <w:szCs w:val="24"/>
        </w:rPr>
        <w:t>бензодиазепинами</w:t>
      </w:r>
      <w:proofErr w:type="spellEnd"/>
      <w:r w:rsidRPr="00D44852">
        <w:rPr>
          <w:rFonts w:cs="Times New Roman"/>
          <w:i/>
          <w:szCs w:val="24"/>
        </w:rPr>
        <w:t xml:space="preserve"> и производными ГОМК</w:t>
      </w:r>
      <w:r w:rsidR="008507B5" w:rsidRPr="00D44852">
        <w:rPr>
          <w:rFonts w:cs="Times New Roman"/>
          <w:i/>
          <w:szCs w:val="24"/>
        </w:rPr>
        <w:t xml:space="preserve"> [32-34].</w:t>
      </w:r>
    </w:p>
    <w:p w14:paraId="04FBE07D" w14:textId="77777777" w:rsidR="008A2B63" w:rsidRPr="00D44852" w:rsidRDefault="005E1150" w:rsidP="002E56A6">
      <w:pPr>
        <w:suppressAutoHyphens/>
        <w:spacing w:before="240" w:line="360" w:lineRule="auto"/>
        <w:ind w:firstLine="567"/>
        <w:contextualSpacing/>
        <w:jc w:val="both"/>
        <w:rPr>
          <w:rFonts w:cs="Times New Roman"/>
          <w:i/>
          <w:szCs w:val="24"/>
        </w:rPr>
      </w:pPr>
      <w:r w:rsidRPr="00D44852">
        <w:rPr>
          <w:rFonts w:cs="Times New Roman"/>
          <w:i/>
          <w:szCs w:val="24"/>
          <w:lang w:val="en-US"/>
        </w:rPr>
        <w:t>C</w:t>
      </w:r>
      <w:proofErr w:type="spellStart"/>
      <w:r w:rsidRPr="00D44852">
        <w:rPr>
          <w:rFonts w:cs="Times New Roman"/>
          <w:i/>
          <w:szCs w:val="24"/>
        </w:rPr>
        <w:t>индром</w:t>
      </w:r>
      <w:proofErr w:type="spellEnd"/>
      <w:r w:rsidRPr="00D44852">
        <w:rPr>
          <w:rFonts w:cs="Times New Roman"/>
          <w:i/>
          <w:szCs w:val="24"/>
        </w:rPr>
        <w:t xml:space="preserve"> отмены </w:t>
      </w:r>
      <w:proofErr w:type="spellStart"/>
      <w:r w:rsidRPr="00D44852">
        <w:rPr>
          <w:rFonts w:cs="Times New Roman"/>
          <w:i/>
          <w:szCs w:val="24"/>
        </w:rPr>
        <w:t>бензодиазепинов</w:t>
      </w:r>
      <w:proofErr w:type="spellEnd"/>
      <w:r w:rsidRPr="00D44852">
        <w:rPr>
          <w:rFonts w:cs="Times New Roman"/>
          <w:i/>
          <w:szCs w:val="24"/>
        </w:rPr>
        <w:t xml:space="preserve">, осложненный развитием делирия, встречается </w:t>
      </w:r>
      <w:r w:rsidR="00314685" w:rsidRPr="00D44852">
        <w:rPr>
          <w:rFonts w:cs="Times New Roman"/>
          <w:i/>
          <w:szCs w:val="24"/>
        </w:rPr>
        <w:t>чаще в общесоматической сети</w:t>
      </w:r>
      <w:r w:rsidRPr="00D44852">
        <w:rPr>
          <w:rFonts w:cs="Times New Roman"/>
          <w:i/>
          <w:szCs w:val="24"/>
        </w:rPr>
        <w:t xml:space="preserve"> и, как правило, отмечается при </w:t>
      </w:r>
      <w:proofErr w:type="spellStart"/>
      <w:r w:rsidRPr="00D44852">
        <w:rPr>
          <w:rFonts w:cs="Times New Roman"/>
          <w:i/>
          <w:szCs w:val="24"/>
        </w:rPr>
        <w:t>полизависимости</w:t>
      </w:r>
      <w:proofErr w:type="spellEnd"/>
      <w:r w:rsidRPr="00D44852">
        <w:rPr>
          <w:rFonts w:cs="Times New Roman"/>
          <w:i/>
          <w:szCs w:val="24"/>
        </w:rPr>
        <w:t xml:space="preserve"> (алкоголь и </w:t>
      </w:r>
      <w:proofErr w:type="spellStart"/>
      <w:r w:rsidRPr="00D44852">
        <w:rPr>
          <w:rFonts w:cs="Times New Roman"/>
          <w:i/>
          <w:szCs w:val="24"/>
        </w:rPr>
        <w:t>бензодиазепины</w:t>
      </w:r>
      <w:proofErr w:type="spellEnd"/>
      <w:r w:rsidRPr="00D44852">
        <w:rPr>
          <w:rFonts w:cs="Times New Roman"/>
          <w:i/>
          <w:szCs w:val="24"/>
        </w:rPr>
        <w:t xml:space="preserve"> или </w:t>
      </w:r>
      <w:proofErr w:type="spellStart"/>
      <w:r w:rsidRPr="00D44852">
        <w:rPr>
          <w:rFonts w:cs="Times New Roman"/>
          <w:i/>
          <w:szCs w:val="24"/>
        </w:rPr>
        <w:t>бензодиазепины</w:t>
      </w:r>
      <w:proofErr w:type="spellEnd"/>
      <w:r w:rsidRPr="00D44852">
        <w:rPr>
          <w:rFonts w:cs="Times New Roman"/>
          <w:i/>
          <w:szCs w:val="24"/>
        </w:rPr>
        <w:t xml:space="preserve"> и другие психоактивные вещества), а также у пожилых, принимающих невысокие дозы </w:t>
      </w:r>
      <w:proofErr w:type="spellStart"/>
      <w:r w:rsidRPr="00D44852">
        <w:rPr>
          <w:rFonts w:cs="Times New Roman"/>
          <w:i/>
          <w:szCs w:val="24"/>
        </w:rPr>
        <w:t>бензодиазепинов</w:t>
      </w:r>
      <w:proofErr w:type="spellEnd"/>
      <w:r w:rsidRPr="00D44852">
        <w:rPr>
          <w:rFonts w:cs="Times New Roman"/>
          <w:i/>
          <w:szCs w:val="24"/>
        </w:rPr>
        <w:t>, в послеоперационном периоде [</w:t>
      </w:r>
      <w:r w:rsidR="008507B5" w:rsidRPr="00D44852">
        <w:rPr>
          <w:rFonts w:cs="Times New Roman"/>
          <w:i/>
          <w:szCs w:val="24"/>
        </w:rPr>
        <w:t>35</w:t>
      </w:r>
      <w:r w:rsidRPr="00D44852">
        <w:rPr>
          <w:rFonts w:cs="Times New Roman"/>
          <w:i/>
          <w:szCs w:val="24"/>
        </w:rPr>
        <w:t>]</w:t>
      </w:r>
      <w:r w:rsidR="008507B5" w:rsidRPr="00D44852">
        <w:rPr>
          <w:rFonts w:cs="Times New Roman"/>
          <w:i/>
          <w:szCs w:val="24"/>
        </w:rPr>
        <w:t>.</w:t>
      </w:r>
    </w:p>
    <w:p w14:paraId="4DDFC093" w14:textId="77777777" w:rsidR="00705B12" w:rsidRPr="00D44852" w:rsidRDefault="001D224D" w:rsidP="002E56A6">
      <w:pPr>
        <w:suppressAutoHyphens/>
        <w:spacing w:before="240" w:line="360" w:lineRule="auto"/>
        <w:ind w:firstLine="567"/>
        <w:contextualSpacing/>
        <w:jc w:val="both"/>
        <w:rPr>
          <w:rFonts w:cs="Times New Roman"/>
          <w:b/>
          <w:szCs w:val="24"/>
          <w:u w:val="single"/>
        </w:rPr>
      </w:pPr>
      <w:r w:rsidRPr="00D44852">
        <w:rPr>
          <w:rFonts w:cs="Times New Roman"/>
          <w:b/>
          <w:szCs w:val="24"/>
          <w:u w:val="single"/>
        </w:rPr>
        <w:t>2.1.4</w:t>
      </w:r>
      <w:r w:rsidR="00705B12" w:rsidRPr="00D44852">
        <w:rPr>
          <w:rFonts w:cs="Times New Roman"/>
          <w:b/>
          <w:szCs w:val="24"/>
          <w:u w:val="single"/>
        </w:rPr>
        <w:t>. Абстинентное состояние (</w:t>
      </w:r>
      <w:r w:rsidR="00A63C30" w:rsidRPr="00D44852">
        <w:rPr>
          <w:rFonts w:cs="Times New Roman"/>
          <w:b/>
          <w:szCs w:val="24"/>
          <w:u w:val="single"/>
        </w:rPr>
        <w:t>СО</w:t>
      </w:r>
      <w:r w:rsidR="00705B12" w:rsidRPr="00D44852">
        <w:rPr>
          <w:rFonts w:cs="Times New Roman"/>
          <w:b/>
          <w:szCs w:val="24"/>
          <w:u w:val="single"/>
        </w:rPr>
        <w:t xml:space="preserve">) </w:t>
      </w:r>
      <w:proofErr w:type="spellStart"/>
      <w:r w:rsidR="00705B12" w:rsidRPr="00D44852">
        <w:rPr>
          <w:rFonts w:cs="Times New Roman"/>
          <w:b/>
          <w:szCs w:val="24"/>
          <w:u w:val="single"/>
        </w:rPr>
        <w:t>опиоидов</w:t>
      </w:r>
      <w:proofErr w:type="spellEnd"/>
      <w:r w:rsidR="00705B12" w:rsidRPr="00D44852">
        <w:rPr>
          <w:rFonts w:cs="Times New Roman"/>
          <w:b/>
          <w:szCs w:val="24"/>
          <w:u w:val="single"/>
        </w:rPr>
        <w:t xml:space="preserve"> с делирием (</w:t>
      </w:r>
      <w:r w:rsidR="00705B12" w:rsidRPr="00D44852">
        <w:rPr>
          <w:rFonts w:cs="Times New Roman"/>
          <w:b/>
          <w:szCs w:val="24"/>
          <w:u w:val="single"/>
          <w:lang w:val="en-US"/>
        </w:rPr>
        <w:t>F</w:t>
      </w:r>
      <w:r w:rsidR="00705B12" w:rsidRPr="00D44852">
        <w:rPr>
          <w:rFonts w:cs="Times New Roman"/>
          <w:b/>
          <w:szCs w:val="24"/>
          <w:u w:val="single"/>
        </w:rPr>
        <w:t xml:space="preserve"> 11.4)</w:t>
      </w:r>
    </w:p>
    <w:p w14:paraId="1BEBA4D7" w14:textId="4E7D80A3" w:rsidR="00C23029" w:rsidRPr="00D44852" w:rsidRDefault="00C23029" w:rsidP="002E56A6">
      <w:pPr>
        <w:pStyle w:val="ab"/>
        <w:numPr>
          <w:ilvl w:val="0"/>
          <w:numId w:val="45"/>
        </w:numPr>
        <w:suppressAutoHyphens/>
        <w:spacing w:before="240" w:line="360" w:lineRule="auto"/>
        <w:ind w:left="0" w:firstLine="567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 xml:space="preserve">Рекомендовано </w:t>
      </w:r>
      <w:r w:rsidR="004E109D" w:rsidRPr="00D44852">
        <w:rPr>
          <w:rFonts w:cs="Times New Roman"/>
          <w:szCs w:val="24"/>
        </w:rPr>
        <w:t xml:space="preserve">принимать во внимание </w:t>
      </w:r>
      <w:r w:rsidRPr="00D44852">
        <w:rPr>
          <w:rFonts w:cs="Times New Roman"/>
          <w:szCs w:val="24"/>
        </w:rPr>
        <w:t xml:space="preserve">крайне редкое развитие </w:t>
      </w:r>
      <w:r w:rsidR="00A63C30" w:rsidRPr="00D44852">
        <w:rPr>
          <w:rFonts w:cs="Times New Roman"/>
          <w:szCs w:val="24"/>
        </w:rPr>
        <w:t>СО</w:t>
      </w:r>
      <w:r w:rsidR="00705B12" w:rsidRPr="00D44852">
        <w:rPr>
          <w:rFonts w:cs="Times New Roman"/>
          <w:szCs w:val="24"/>
        </w:rPr>
        <w:t xml:space="preserve"> </w:t>
      </w:r>
      <w:proofErr w:type="spellStart"/>
      <w:r w:rsidR="00705B12" w:rsidRPr="00D44852">
        <w:rPr>
          <w:rFonts w:cs="Times New Roman"/>
          <w:szCs w:val="24"/>
        </w:rPr>
        <w:t>опиоидов</w:t>
      </w:r>
      <w:proofErr w:type="spellEnd"/>
      <w:r w:rsidR="00705B12" w:rsidRPr="00D44852">
        <w:rPr>
          <w:rFonts w:cs="Times New Roman"/>
          <w:szCs w:val="24"/>
        </w:rPr>
        <w:t xml:space="preserve"> </w:t>
      </w:r>
      <w:r w:rsidRPr="00D44852">
        <w:rPr>
          <w:rFonts w:cs="Times New Roman"/>
          <w:szCs w:val="24"/>
        </w:rPr>
        <w:t xml:space="preserve">с </w:t>
      </w:r>
      <w:r w:rsidR="00705B12" w:rsidRPr="00D44852">
        <w:rPr>
          <w:rFonts w:cs="Times New Roman"/>
          <w:szCs w:val="24"/>
        </w:rPr>
        <w:t>делири</w:t>
      </w:r>
      <w:r w:rsidRPr="00D44852">
        <w:rPr>
          <w:rFonts w:cs="Times New Roman"/>
          <w:szCs w:val="24"/>
        </w:rPr>
        <w:t>ем</w:t>
      </w:r>
      <w:r w:rsidR="003B083D" w:rsidRPr="00D44852">
        <w:rPr>
          <w:rFonts w:cs="Times New Roman"/>
          <w:szCs w:val="24"/>
        </w:rPr>
        <w:t xml:space="preserve"> [36]</w:t>
      </w:r>
      <w:r w:rsidRPr="00D44852">
        <w:rPr>
          <w:rFonts w:cs="Times New Roman"/>
          <w:szCs w:val="24"/>
        </w:rPr>
        <w:t>.</w:t>
      </w:r>
    </w:p>
    <w:p w14:paraId="3FBCD511" w14:textId="26160268" w:rsidR="003B083D" w:rsidRPr="00D44852" w:rsidRDefault="003B083D" w:rsidP="003B083D">
      <w:pPr>
        <w:pStyle w:val="ab"/>
        <w:suppressAutoHyphens/>
        <w:spacing w:before="240" w:line="360" w:lineRule="auto"/>
        <w:ind w:left="567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Уровень убедительности рекомендаций С (Уровень достоверности доказательств 5)</w:t>
      </w:r>
    </w:p>
    <w:p w14:paraId="3A1F92FD" w14:textId="3A79CCA0" w:rsidR="00705B12" w:rsidRPr="00D44852" w:rsidRDefault="00C23029" w:rsidP="002E56A6">
      <w:pPr>
        <w:pStyle w:val="ab"/>
        <w:suppressAutoHyphens/>
        <w:spacing w:before="240" w:line="360" w:lineRule="auto"/>
        <w:ind w:left="0" w:firstLine="567"/>
        <w:jc w:val="both"/>
        <w:rPr>
          <w:rFonts w:cs="Times New Roman"/>
          <w:i/>
          <w:szCs w:val="24"/>
        </w:rPr>
      </w:pPr>
      <w:r w:rsidRPr="00D44852">
        <w:rPr>
          <w:rFonts w:cs="Times New Roman"/>
          <w:b/>
          <w:i/>
          <w:szCs w:val="24"/>
        </w:rPr>
        <w:t>Комментарий:</w:t>
      </w:r>
      <w:r w:rsidR="00423F34" w:rsidRPr="00D44852">
        <w:rPr>
          <w:rFonts w:cs="Times New Roman"/>
          <w:b/>
          <w:i/>
          <w:szCs w:val="24"/>
        </w:rPr>
        <w:t xml:space="preserve"> </w:t>
      </w:r>
      <w:r w:rsidR="00705B12" w:rsidRPr="00D44852">
        <w:rPr>
          <w:rFonts w:cs="Times New Roman"/>
          <w:i/>
          <w:szCs w:val="24"/>
        </w:rPr>
        <w:t xml:space="preserve">Возможность развития делирия </w:t>
      </w:r>
      <w:r w:rsidRPr="00D44852">
        <w:rPr>
          <w:rFonts w:cs="Times New Roman"/>
          <w:i/>
          <w:szCs w:val="24"/>
        </w:rPr>
        <w:t xml:space="preserve">часто </w:t>
      </w:r>
      <w:r w:rsidR="00705B12" w:rsidRPr="00D44852">
        <w:rPr>
          <w:rFonts w:cs="Times New Roman"/>
          <w:i/>
          <w:szCs w:val="24"/>
        </w:rPr>
        <w:t>объясняется наличием примесей в используемом героине</w:t>
      </w:r>
      <w:r w:rsidR="008507B5" w:rsidRPr="00D44852">
        <w:rPr>
          <w:rFonts w:cs="Times New Roman"/>
          <w:i/>
          <w:szCs w:val="24"/>
        </w:rPr>
        <w:t xml:space="preserve"> [36]</w:t>
      </w:r>
      <w:r w:rsidRPr="00D44852">
        <w:rPr>
          <w:rFonts w:cs="Times New Roman"/>
          <w:i/>
          <w:szCs w:val="24"/>
        </w:rPr>
        <w:t>, что ставит под сомнение правомочность диагноза делирия в рамках синдрома отмены</w:t>
      </w:r>
      <w:r w:rsidR="004E109D" w:rsidRPr="00D44852">
        <w:rPr>
          <w:rFonts w:cs="Times New Roman"/>
          <w:i/>
          <w:szCs w:val="24"/>
        </w:rPr>
        <w:t xml:space="preserve"> </w:t>
      </w:r>
      <w:proofErr w:type="spellStart"/>
      <w:r w:rsidR="004E109D" w:rsidRPr="00D44852">
        <w:rPr>
          <w:rFonts w:cs="Times New Roman"/>
          <w:i/>
          <w:szCs w:val="24"/>
        </w:rPr>
        <w:t>опиоидов</w:t>
      </w:r>
      <w:proofErr w:type="spellEnd"/>
      <w:r w:rsidR="00423F34" w:rsidRPr="00D44852">
        <w:rPr>
          <w:rFonts w:cs="Times New Roman"/>
          <w:i/>
          <w:szCs w:val="24"/>
        </w:rPr>
        <w:t>.</w:t>
      </w:r>
    </w:p>
    <w:p w14:paraId="6856C74E" w14:textId="3257454B" w:rsidR="008A2B63" w:rsidRPr="00D44852" w:rsidRDefault="001D224D" w:rsidP="002E56A6">
      <w:pPr>
        <w:suppressAutoHyphens/>
        <w:spacing w:before="240" w:line="360" w:lineRule="auto"/>
        <w:ind w:firstLine="567"/>
        <w:contextualSpacing/>
        <w:jc w:val="both"/>
        <w:rPr>
          <w:rFonts w:cs="Times New Roman"/>
          <w:b/>
          <w:szCs w:val="24"/>
          <w:u w:val="single"/>
        </w:rPr>
      </w:pPr>
      <w:r w:rsidRPr="00D44852">
        <w:rPr>
          <w:rFonts w:cs="Times New Roman"/>
          <w:b/>
          <w:szCs w:val="24"/>
          <w:u w:val="single"/>
        </w:rPr>
        <w:lastRenderedPageBreak/>
        <w:t>2.1.5</w:t>
      </w:r>
      <w:r w:rsidR="000F4E8F" w:rsidRPr="00D44852">
        <w:rPr>
          <w:rFonts w:cs="Times New Roman"/>
          <w:b/>
          <w:szCs w:val="24"/>
          <w:u w:val="single"/>
        </w:rPr>
        <w:t xml:space="preserve">. </w:t>
      </w:r>
      <w:r w:rsidR="008A2B63" w:rsidRPr="00D44852">
        <w:rPr>
          <w:rFonts w:cs="Times New Roman"/>
          <w:b/>
          <w:szCs w:val="24"/>
          <w:u w:val="single"/>
        </w:rPr>
        <w:t xml:space="preserve">Абстинентное состояние </w:t>
      </w:r>
      <w:r w:rsidR="000F4E8F" w:rsidRPr="00D44852">
        <w:rPr>
          <w:rFonts w:cs="Times New Roman"/>
          <w:b/>
          <w:szCs w:val="24"/>
          <w:u w:val="single"/>
        </w:rPr>
        <w:t>(</w:t>
      </w:r>
      <w:r w:rsidR="00A63C30" w:rsidRPr="00D44852">
        <w:rPr>
          <w:rFonts w:cs="Times New Roman"/>
          <w:b/>
          <w:szCs w:val="24"/>
          <w:u w:val="single"/>
        </w:rPr>
        <w:t>СО</w:t>
      </w:r>
      <w:r w:rsidR="000F4E8F" w:rsidRPr="00D44852">
        <w:rPr>
          <w:rFonts w:cs="Times New Roman"/>
          <w:b/>
          <w:szCs w:val="24"/>
          <w:u w:val="single"/>
        </w:rPr>
        <w:t xml:space="preserve">) </w:t>
      </w:r>
      <w:r w:rsidR="008A2B63" w:rsidRPr="00D44852">
        <w:rPr>
          <w:rFonts w:cs="Times New Roman"/>
          <w:b/>
          <w:szCs w:val="24"/>
          <w:u w:val="single"/>
        </w:rPr>
        <w:t>с делирием, вызванное сочетанным употреблением ПАВ</w:t>
      </w:r>
      <w:r w:rsidR="000F4E8F" w:rsidRPr="00D44852">
        <w:rPr>
          <w:rFonts w:cs="Times New Roman"/>
          <w:b/>
          <w:szCs w:val="24"/>
          <w:u w:val="single"/>
        </w:rPr>
        <w:t xml:space="preserve"> (</w:t>
      </w:r>
      <w:r w:rsidR="000F4E8F" w:rsidRPr="00D44852">
        <w:rPr>
          <w:rFonts w:cs="Times New Roman"/>
          <w:b/>
          <w:szCs w:val="24"/>
          <w:u w:val="single"/>
          <w:lang w:val="en-US"/>
        </w:rPr>
        <w:t>F</w:t>
      </w:r>
      <w:r w:rsidR="000F4E8F" w:rsidRPr="00D44852">
        <w:rPr>
          <w:rFonts w:cs="Times New Roman"/>
          <w:b/>
          <w:szCs w:val="24"/>
          <w:u w:val="single"/>
        </w:rPr>
        <w:t xml:space="preserve"> 19.4)</w:t>
      </w:r>
      <w:r w:rsidR="009A7B44" w:rsidRPr="00D44852">
        <w:rPr>
          <w:rFonts w:cs="Times New Roman"/>
          <w:b/>
          <w:szCs w:val="24"/>
          <w:u w:val="single"/>
        </w:rPr>
        <w:t xml:space="preserve"> </w:t>
      </w:r>
    </w:p>
    <w:p w14:paraId="6428DB8B" w14:textId="590A1B7F" w:rsidR="008A2B63" w:rsidRPr="00D44852" w:rsidRDefault="00C23029" w:rsidP="002E56A6">
      <w:pPr>
        <w:pStyle w:val="ab"/>
        <w:numPr>
          <w:ilvl w:val="0"/>
          <w:numId w:val="45"/>
        </w:numPr>
        <w:spacing w:line="360" w:lineRule="auto"/>
        <w:ind w:left="0" w:firstLine="567"/>
        <w:jc w:val="both"/>
      </w:pPr>
      <w:r w:rsidRPr="00D44852">
        <w:t xml:space="preserve">Рекомендовано </w:t>
      </w:r>
      <w:r w:rsidR="00C94F88" w:rsidRPr="00D44852">
        <w:t xml:space="preserve">учитывать, что клиника синдрома отмены и частота развития психозов зависит от преобладающего </w:t>
      </w:r>
      <w:proofErr w:type="spellStart"/>
      <w:r w:rsidR="00C94F88" w:rsidRPr="00D44852">
        <w:t>психоактивного</w:t>
      </w:r>
      <w:proofErr w:type="spellEnd"/>
      <w:r w:rsidR="00C94F88" w:rsidRPr="00D44852">
        <w:t xml:space="preserve"> вещества</w:t>
      </w:r>
      <w:r w:rsidR="00D45D10" w:rsidRPr="00D44852">
        <w:t xml:space="preserve"> </w:t>
      </w:r>
      <w:r w:rsidRPr="00D44852">
        <w:t>при сочетанном упо</w:t>
      </w:r>
      <w:r w:rsidR="00C94F88" w:rsidRPr="00D44852">
        <w:t>треблении психоактивных веществ</w:t>
      </w:r>
      <w:r w:rsidR="009A7B44" w:rsidRPr="00D44852">
        <w:t xml:space="preserve"> [2]</w:t>
      </w:r>
      <w:r w:rsidR="00C94F88" w:rsidRPr="00D44852">
        <w:t>.</w:t>
      </w:r>
    </w:p>
    <w:p w14:paraId="73CDBB63" w14:textId="478D85C0" w:rsidR="009A7B44" w:rsidRPr="00D44852" w:rsidRDefault="009A7B44" w:rsidP="009A7B44">
      <w:pPr>
        <w:pStyle w:val="ab"/>
        <w:spacing w:line="360" w:lineRule="auto"/>
        <w:ind w:left="567"/>
        <w:jc w:val="both"/>
      </w:pPr>
      <w:r w:rsidRPr="00D44852">
        <w:t>Уровень убедительности рекомендаций С (Уровень достоверности доказательств 5)</w:t>
      </w:r>
    </w:p>
    <w:p w14:paraId="0E7B4608" w14:textId="77777777" w:rsidR="00077DDA" w:rsidRPr="00D44852" w:rsidRDefault="00181EC4" w:rsidP="00F741C6">
      <w:pPr>
        <w:ind w:left="709" w:firstLine="567"/>
        <w:rPr>
          <w:b/>
          <w:u w:val="single"/>
        </w:rPr>
      </w:pPr>
      <w:r w:rsidRPr="00D44852">
        <w:rPr>
          <w:b/>
          <w:u w:val="single"/>
        </w:rPr>
        <w:t xml:space="preserve">2.2 </w:t>
      </w:r>
      <w:proofErr w:type="spellStart"/>
      <w:r w:rsidR="00F91D69" w:rsidRPr="00D44852">
        <w:rPr>
          <w:b/>
          <w:u w:val="single"/>
        </w:rPr>
        <w:t>Физикальное</w:t>
      </w:r>
      <w:proofErr w:type="spellEnd"/>
      <w:r w:rsidR="00F91D69" w:rsidRPr="00D44852">
        <w:rPr>
          <w:b/>
          <w:u w:val="single"/>
        </w:rPr>
        <w:t xml:space="preserve"> обследование</w:t>
      </w:r>
    </w:p>
    <w:p w14:paraId="2A3A4EEA" w14:textId="1B50E3C7" w:rsidR="00F46402" w:rsidRPr="00D44852" w:rsidRDefault="008F410B" w:rsidP="00F741C6">
      <w:pPr>
        <w:pStyle w:val="ab"/>
        <w:spacing w:line="360" w:lineRule="auto"/>
        <w:ind w:left="709" w:firstLine="567"/>
      </w:pPr>
      <w:r w:rsidRPr="00D44852">
        <w:rPr>
          <w:rFonts w:cs="Times New Roman"/>
        </w:rPr>
        <w:t xml:space="preserve">● </w:t>
      </w:r>
      <w:r w:rsidR="00F46402" w:rsidRPr="00D44852">
        <w:t>Рекоменд</w:t>
      </w:r>
      <w:r w:rsidR="00FE6B03" w:rsidRPr="00D44852">
        <w:t>уется</w:t>
      </w:r>
      <w:r w:rsidR="00F46402" w:rsidRPr="00D44852">
        <w:t xml:space="preserve"> проводить</w:t>
      </w:r>
      <w:r w:rsidR="009A7B44" w:rsidRPr="00D44852">
        <w:rPr>
          <w:lang w:val="en-US"/>
        </w:rPr>
        <w:t xml:space="preserve"> </w:t>
      </w:r>
      <w:r w:rsidR="006007A7" w:rsidRPr="00D44852">
        <w:rPr>
          <w:lang w:val="en-US"/>
        </w:rPr>
        <w:t>[28, 37]</w:t>
      </w:r>
      <w:r w:rsidR="00F46402" w:rsidRPr="00D44852">
        <w:t>:</w:t>
      </w:r>
    </w:p>
    <w:p w14:paraId="19F22EB8" w14:textId="77777777" w:rsidR="00D46842" w:rsidRPr="00D44852" w:rsidRDefault="00077DDA" w:rsidP="00F741C6">
      <w:pPr>
        <w:pStyle w:val="ab"/>
        <w:numPr>
          <w:ilvl w:val="0"/>
          <w:numId w:val="32"/>
        </w:numPr>
        <w:spacing w:line="360" w:lineRule="auto"/>
        <w:ind w:left="0" w:firstLine="567"/>
      </w:pPr>
      <w:r w:rsidRPr="00D44852">
        <w:t>Измерение артериального давления</w:t>
      </w:r>
      <w:r w:rsidR="00A5220F" w:rsidRPr="00D44852">
        <w:t xml:space="preserve"> (АД)</w:t>
      </w:r>
      <w:r w:rsidRPr="00D44852">
        <w:t xml:space="preserve"> и частоты сердечных сокращений</w:t>
      </w:r>
      <w:r w:rsidR="00900890" w:rsidRPr="00D44852">
        <w:t>;</w:t>
      </w:r>
    </w:p>
    <w:p w14:paraId="7AF6F5CC" w14:textId="77777777" w:rsidR="00077DDA" w:rsidRPr="00D44852" w:rsidRDefault="00D46842" w:rsidP="00F741C6">
      <w:pPr>
        <w:pStyle w:val="ab"/>
        <w:numPr>
          <w:ilvl w:val="0"/>
          <w:numId w:val="32"/>
        </w:numPr>
        <w:spacing w:line="360" w:lineRule="auto"/>
        <w:ind w:left="0" w:firstLine="567"/>
      </w:pPr>
      <w:r w:rsidRPr="00D44852">
        <w:t>Измерение температуры тела</w:t>
      </w:r>
      <w:r w:rsidR="00900890" w:rsidRPr="00D44852">
        <w:t>;</w:t>
      </w:r>
    </w:p>
    <w:p w14:paraId="6F4092B6" w14:textId="77777777" w:rsidR="009177ED" w:rsidRPr="00D44852" w:rsidRDefault="009177ED" w:rsidP="00F741C6">
      <w:pPr>
        <w:pStyle w:val="ab"/>
        <w:numPr>
          <w:ilvl w:val="0"/>
          <w:numId w:val="32"/>
        </w:numPr>
        <w:spacing w:line="360" w:lineRule="auto"/>
        <w:ind w:left="0" w:firstLine="567"/>
      </w:pPr>
      <w:r w:rsidRPr="00D44852">
        <w:t>Аускультаци</w:t>
      </w:r>
      <w:r w:rsidR="00351A27" w:rsidRPr="00D44852">
        <w:t>ю</w:t>
      </w:r>
      <w:r w:rsidRPr="00D44852">
        <w:t>, пальпаци</w:t>
      </w:r>
      <w:r w:rsidR="00351A27" w:rsidRPr="00D44852">
        <w:t>ю</w:t>
      </w:r>
      <w:r w:rsidR="00900890" w:rsidRPr="00D44852">
        <w:t>;</w:t>
      </w:r>
    </w:p>
    <w:p w14:paraId="1B4936D9" w14:textId="77777777" w:rsidR="009177ED" w:rsidRPr="00D44852" w:rsidRDefault="009177ED" w:rsidP="00F741C6">
      <w:pPr>
        <w:pStyle w:val="ab"/>
        <w:numPr>
          <w:ilvl w:val="0"/>
          <w:numId w:val="32"/>
        </w:numPr>
        <w:spacing w:line="360" w:lineRule="auto"/>
        <w:ind w:left="0" w:firstLine="567"/>
      </w:pPr>
      <w:r w:rsidRPr="00D44852">
        <w:t>Неврологическое обследование</w:t>
      </w:r>
      <w:r w:rsidR="00900890" w:rsidRPr="00D44852">
        <w:t>.</w:t>
      </w:r>
    </w:p>
    <w:p w14:paraId="62C9D781" w14:textId="093F18A5" w:rsidR="00F46402" w:rsidRPr="00D44852" w:rsidRDefault="00F46402" w:rsidP="00F741C6">
      <w:pPr>
        <w:spacing w:line="360" w:lineRule="auto"/>
        <w:ind w:firstLine="567"/>
        <w:jc w:val="both"/>
      </w:pPr>
      <w:bookmarkStart w:id="14" w:name="_Hlk513054917"/>
      <w:r w:rsidRPr="00D44852">
        <w:t xml:space="preserve">Уровень </w:t>
      </w:r>
      <w:r w:rsidR="00D0602E" w:rsidRPr="00D44852">
        <w:rPr>
          <w:lang w:val="en-US"/>
        </w:rPr>
        <w:t>GPP</w:t>
      </w:r>
      <w:r w:rsidR="009A7B44" w:rsidRPr="00D44852">
        <w:t xml:space="preserve"> </w:t>
      </w:r>
      <w:r w:rsidRPr="00D44852">
        <w:t>(</w:t>
      </w:r>
      <w:r w:rsidR="00D0602E" w:rsidRPr="00D44852">
        <w:t>сложившаяся клиническая практика</w:t>
      </w:r>
      <w:r w:rsidRPr="00D44852">
        <w:t>)</w:t>
      </w:r>
    </w:p>
    <w:bookmarkEnd w:id="14"/>
    <w:p w14:paraId="745D644D" w14:textId="54A13321" w:rsidR="00D0602E" w:rsidRPr="00D44852" w:rsidRDefault="00F46402" w:rsidP="00F741C6">
      <w:pPr>
        <w:spacing w:line="360" w:lineRule="auto"/>
        <w:ind w:firstLine="567"/>
        <w:contextualSpacing/>
        <w:jc w:val="both"/>
      </w:pPr>
      <w:r w:rsidRPr="00D44852">
        <w:rPr>
          <w:b/>
          <w:i/>
        </w:rPr>
        <w:t>Комментарии:</w:t>
      </w:r>
      <w:r w:rsidR="009A7B44" w:rsidRPr="00D44852">
        <w:rPr>
          <w:b/>
          <w:i/>
        </w:rPr>
        <w:t xml:space="preserve"> </w:t>
      </w:r>
      <w:r w:rsidRPr="00D44852">
        <w:rPr>
          <w:i/>
        </w:rPr>
        <w:t>Предикторами развития тяжелого делирия является гипертермия, гипотензия</w:t>
      </w:r>
      <w:r w:rsidR="00CD2163" w:rsidRPr="00D44852">
        <w:rPr>
          <w:i/>
        </w:rPr>
        <w:t xml:space="preserve">, пожилой возраст, заболевания легких, гипертермия, значительное нарушение функции печени, гипотензия, неадекватное использование антипсихотических препаратов, низкий уровень калия в крови, анемия, </w:t>
      </w:r>
      <w:proofErr w:type="spellStart"/>
      <w:r w:rsidR="00CD2163" w:rsidRPr="00D44852">
        <w:rPr>
          <w:i/>
        </w:rPr>
        <w:t>гипоальбуминемия</w:t>
      </w:r>
      <w:proofErr w:type="spellEnd"/>
      <w:r w:rsidR="00CD2163" w:rsidRPr="00D44852">
        <w:rPr>
          <w:i/>
        </w:rPr>
        <w:t xml:space="preserve"> [28, 37</w:t>
      </w:r>
      <w:r w:rsidRPr="00D44852">
        <w:rPr>
          <w:i/>
        </w:rPr>
        <w:t>]</w:t>
      </w:r>
      <w:r w:rsidR="00CD2163" w:rsidRPr="00D44852">
        <w:t>.</w:t>
      </w:r>
    </w:p>
    <w:p w14:paraId="3DDDC227" w14:textId="77777777" w:rsidR="00295F20" w:rsidRPr="00D44852" w:rsidRDefault="00181EC4" w:rsidP="00F741C6">
      <w:pPr>
        <w:spacing w:line="360" w:lineRule="auto"/>
        <w:ind w:firstLine="567"/>
        <w:jc w:val="both"/>
        <w:rPr>
          <w:b/>
          <w:u w:val="single"/>
        </w:rPr>
      </w:pPr>
      <w:r w:rsidRPr="00D44852">
        <w:rPr>
          <w:b/>
          <w:u w:val="single"/>
        </w:rPr>
        <w:t>2.3</w:t>
      </w:r>
      <w:r w:rsidR="00B71A8F" w:rsidRPr="00D44852">
        <w:rPr>
          <w:b/>
          <w:u w:val="single"/>
        </w:rPr>
        <w:t xml:space="preserve">. </w:t>
      </w:r>
      <w:r w:rsidR="00295F20" w:rsidRPr="00D44852">
        <w:rPr>
          <w:b/>
          <w:u w:val="single"/>
        </w:rPr>
        <w:t>Лабораторная диагностика</w:t>
      </w:r>
    </w:p>
    <w:p w14:paraId="7F6E2675" w14:textId="194CE3CD" w:rsidR="00F46402" w:rsidRPr="00D44852" w:rsidRDefault="00FE6B03" w:rsidP="00F741C6">
      <w:pPr>
        <w:pStyle w:val="ab"/>
        <w:numPr>
          <w:ilvl w:val="0"/>
          <w:numId w:val="15"/>
        </w:numPr>
        <w:spacing w:line="360" w:lineRule="auto"/>
        <w:ind w:left="0" w:firstLine="567"/>
        <w:jc w:val="both"/>
      </w:pPr>
      <w:r w:rsidRPr="00D44852">
        <w:t xml:space="preserve">Рекомендуется </w:t>
      </w:r>
      <w:r w:rsidR="004622ED" w:rsidRPr="00D44852">
        <w:t xml:space="preserve">проведение </w:t>
      </w:r>
      <w:r w:rsidRPr="00D44852">
        <w:t>всем больным рутинных лабораторных методов исследования</w:t>
      </w:r>
      <w:r w:rsidR="009A7B44" w:rsidRPr="00D44852">
        <w:t xml:space="preserve"> [28]</w:t>
      </w:r>
    </w:p>
    <w:p w14:paraId="3FC663F8" w14:textId="77777777" w:rsidR="009177ED" w:rsidRPr="00D44852" w:rsidRDefault="00357333" w:rsidP="00F741C6">
      <w:pPr>
        <w:pStyle w:val="ab"/>
        <w:numPr>
          <w:ilvl w:val="0"/>
          <w:numId w:val="16"/>
        </w:numPr>
        <w:spacing w:line="360" w:lineRule="auto"/>
        <w:ind w:left="0" w:firstLine="567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анализ крови биохимический (общий билирубин, гамма-</w:t>
      </w:r>
      <w:proofErr w:type="spellStart"/>
      <w:r w:rsidRPr="00D44852">
        <w:rPr>
          <w:rFonts w:cs="Times New Roman"/>
          <w:szCs w:val="24"/>
        </w:rPr>
        <w:t>глютамилтрансферраза</w:t>
      </w:r>
      <w:proofErr w:type="spellEnd"/>
      <w:r w:rsidR="007D2BB0" w:rsidRPr="00D44852">
        <w:rPr>
          <w:rFonts w:cs="Times New Roman"/>
          <w:szCs w:val="24"/>
        </w:rPr>
        <w:t xml:space="preserve"> (ГГТ)</w:t>
      </w:r>
      <w:r w:rsidRPr="00D44852">
        <w:rPr>
          <w:rFonts w:cs="Times New Roman"/>
          <w:szCs w:val="24"/>
        </w:rPr>
        <w:t xml:space="preserve">, </w:t>
      </w:r>
      <w:proofErr w:type="spellStart"/>
      <w:r w:rsidR="007D2BB0" w:rsidRPr="00D44852">
        <w:rPr>
          <w:rFonts w:cs="Times New Roman"/>
          <w:szCs w:val="24"/>
        </w:rPr>
        <w:t>аланинаминотрансфераза</w:t>
      </w:r>
      <w:proofErr w:type="spellEnd"/>
      <w:r w:rsidR="007D2BB0" w:rsidRPr="00D44852">
        <w:rPr>
          <w:rFonts w:cs="Times New Roman"/>
          <w:szCs w:val="24"/>
        </w:rPr>
        <w:t xml:space="preserve"> (</w:t>
      </w:r>
      <w:proofErr w:type="spellStart"/>
      <w:r w:rsidR="007D2BB0" w:rsidRPr="00D44852">
        <w:rPr>
          <w:rFonts w:cs="Times New Roman"/>
          <w:szCs w:val="24"/>
        </w:rPr>
        <w:t>АлАТ</w:t>
      </w:r>
      <w:proofErr w:type="spellEnd"/>
      <w:r w:rsidR="007D2BB0" w:rsidRPr="00D44852">
        <w:rPr>
          <w:rFonts w:cs="Times New Roman"/>
          <w:szCs w:val="24"/>
        </w:rPr>
        <w:t>)</w:t>
      </w:r>
      <w:r w:rsidRPr="00D44852">
        <w:rPr>
          <w:rFonts w:cs="Times New Roman"/>
          <w:szCs w:val="24"/>
        </w:rPr>
        <w:t xml:space="preserve">, </w:t>
      </w:r>
      <w:proofErr w:type="spellStart"/>
      <w:r w:rsidR="007D2BB0" w:rsidRPr="00D44852">
        <w:rPr>
          <w:rFonts w:cs="Times New Roman"/>
          <w:szCs w:val="24"/>
        </w:rPr>
        <w:t>аспартатаминотрансфераза</w:t>
      </w:r>
      <w:proofErr w:type="spellEnd"/>
      <w:r w:rsidR="007D2BB0" w:rsidRPr="00D44852">
        <w:rPr>
          <w:rFonts w:cs="Times New Roman"/>
          <w:szCs w:val="24"/>
        </w:rPr>
        <w:t xml:space="preserve"> (</w:t>
      </w:r>
      <w:proofErr w:type="spellStart"/>
      <w:r w:rsidR="007D2BB0" w:rsidRPr="00D44852">
        <w:rPr>
          <w:rFonts w:cs="Times New Roman"/>
          <w:szCs w:val="24"/>
        </w:rPr>
        <w:t>АсАТ</w:t>
      </w:r>
      <w:proofErr w:type="spellEnd"/>
      <w:r w:rsidR="007D2BB0" w:rsidRPr="00D44852">
        <w:rPr>
          <w:rFonts w:cs="Times New Roman"/>
          <w:szCs w:val="24"/>
        </w:rPr>
        <w:t>)</w:t>
      </w:r>
      <w:r w:rsidRPr="00D44852">
        <w:rPr>
          <w:rFonts w:cs="Times New Roman"/>
          <w:szCs w:val="24"/>
        </w:rPr>
        <w:t xml:space="preserve">, щелочная фосфатаза, общий белок, мочевина, </w:t>
      </w:r>
      <w:proofErr w:type="spellStart"/>
      <w:r w:rsidRPr="00D44852">
        <w:rPr>
          <w:rFonts w:cs="Times New Roman"/>
          <w:szCs w:val="24"/>
        </w:rPr>
        <w:t>креатинин</w:t>
      </w:r>
      <w:proofErr w:type="spellEnd"/>
      <w:r w:rsidRPr="00D44852">
        <w:rPr>
          <w:rFonts w:cs="Times New Roman"/>
          <w:szCs w:val="24"/>
        </w:rPr>
        <w:t>, глюкоза</w:t>
      </w:r>
      <w:r w:rsidR="000269FE" w:rsidRPr="00D44852">
        <w:rPr>
          <w:rFonts w:cs="Times New Roman"/>
          <w:szCs w:val="24"/>
        </w:rPr>
        <w:t xml:space="preserve">, </w:t>
      </w:r>
      <w:r w:rsidR="000269FE" w:rsidRPr="00D44852">
        <w:rPr>
          <w:rFonts w:cs="Times New Roman"/>
          <w:szCs w:val="24"/>
          <w:lang w:val="en-US"/>
        </w:rPr>
        <w:t>Na</w:t>
      </w:r>
      <w:r w:rsidR="00A03C3B" w:rsidRPr="00D44852">
        <w:rPr>
          <w:rFonts w:cs="Times New Roman"/>
          <w:szCs w:val="24"/>
        </w:rPr>
        <w:t>, К</w:t>
      </w:r>
      <w:r w:rsidRPr="00D44852">
        <w:rPr>
          <w:rFonts w:cs="Times New Roman"/>
          <w:szCs w:val="24"/>
        </w:rPr>
        <w:t>)</w:t>
      </w:r>
      <w:r w:rsidR="00900890" w:rsidRPr="00D44852">
        <w:rPr>
          <w:rFonts w:cs="Times New Roman"/>
          <w:szCs w:val="24"/>
        </w:rPr>
        <w:t>;</w:t>
      </w:r>
    </w:p>
    <w:p w14:paraId="38F5F889" w14:textId="77777777" w:rsidR="009177ED" w:rsidRPr="00D44852" w:rsidRDefault="009177ED" w:rsidP="00F741C6">
      <w:pPr>
        <w:pStyle w:val="ab"/>
        <w:numPr>
          <w:ilvl w:val="0"/>
          <w:numId w:val="16"/>
        </w:numPr>
        <w:spacing w:line="360" w:lineRule="auto"/>
        <w:ind w:left="0" w:firstLine="567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 xml:space="preserve">клинический анализ крови </w:t>
      </w:r>
      <w:r w:rsidR="000C795F" w:rsidRPr="00D44852">
        <w:rPr>
          <w:rFonts w:cs="Times New Roman"/>
          <w:szCs w:val="24"/>
        </w:rPr>
        <w:t xml:space="preserve">(общий анализ, </w:t>
      </w:r>
      <w:r w:rsidR="00C031BD" w:rsidRPr="00D44852">
        <w:rPr>
          <w:rFonts w:cs="Times New Roman"/>
          <w:szCs w:val="24"/>
        </w:rPr>
        <w:t>лейкоцитарная формула</w:t>
      </w:r>
      <w:r w:rsidR="000C795F" w:rsidRPr="00D44852">
        <w:rPr>
          <w:rFonts w:cs="Times New Roman"/>
          <w:szCs w:val="24"/>
        </w:rPr>
        <w:t>, СОЭ</w:t>
      </w:r>
      <w:r w:rsidR="00FE6B03" w:rsidRPr="00D44852">
        <w:rPr>
          <w:rFonts w:cs="Times New Roman"/>
          <w:szCs w:val="24"/>
        </w:rPr>
        <w:t>)</w:t>
      </w:r>
      <w:r w:rsidR="00900890" w:rsidRPr="00D44852">
        <w:rPr>
          <w:rFonts w:cs="Times New Roman"/>
          <w:szCs w:val="24"/>
        </w:rPr>
        <w:t>;</w:t>
      </w:r>
    </w:p>
    <w:p w14:paraId="4F4C78A2" w14:textId="77777777" w:rsidR="009177ED" w:rsidRPr="00D44852" w:rsidRDefault="009177ED" w:rsidP="00F741C6">
      <w:pPr>
        <w:pStyle w:val="ab"/>
        <w:numPr>
          <w:ilvl w:val="0"/>
          <w:numId w:val="16"/>
        </w:numPr>
        <w:spacing w:line="360" w:lineRule="auto"/>
        <w:ind w:left="0" w:firstLine="567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анализ мочи общий</w:t>
      </w:r>
      <w:r w:rsidR="00FE6B03" w:rsidRPr="00D44852">
        <w:rPr>
          <w:rFonts w:cs="Times New Roman"/>
          <w:szCs w:val="24"/>
        </w:rPr>
        <w:t xml:space="preserve"> (</w:t>
      </w:r>
      <w:r w:rsidR="00010008" w:rsidRPr="00D44852">
        <w:rPr>
          <w:rFonts w:cs="Times New Roman"/>
          <w:szCs w:val="24"/>
        </w:rPr>
        <w:t>физико-химические характеристики, б</w:t>
      </w:r>
      <w:r w:rsidR="00FE6B03" w:rsidRPr="00D44852">
        <w:rPr>
          <w:rFonts w:cs="Times New Roman"/>
          <w:szCs w:val="24"/>
        </w:rPr>
        <w:t>елок</w:t>
      </w:r>
      <w:r w:rsidR="00010008" w:rsidRPr="00D44852">
        <w:rPr>
          <w:rFonts w:cs="Times New Roman"/>
          <w:szCs w:val="24"/>
        </w:rPr>
        <w:t xml:space="preserve">, глюкоза, билирубин, </w:t>
      </w:r>
      <w:proofErr w:type="spellStart"/>
      <w:r w:rsidR="00010008" w:rsidRPr="00D44852">
        <w:rPr>
          <w:rFonts w:cs="Times New Roman"/>
          <w:szCs w:val="24"/>
        </w:rPr>
        <w:t>уробилиноген</w:t>
      </w:r>
      <w:proofErr w:type="spellEnd"/>
      <w:r w:rsidR="00010008" w:rsidRPr="00D44852">
        <w:rPr>
          <w:rFonts w:cs="Times New Roman"/>
          <w:szCs w:val="24"/>
        </w:rPr>
        <w:t>, кетоновые тела, гемоглобин, нитриты и иные соли, клеточные элементы, цилиндры)</w:t>
      </w:r>
      <w:r w:rsidR="00900890" w:rsidRPr="00D44852">
        <w:rPr>
          <w:rFonts w:cs="Times New Roman"/>
          <w:szCs w:val="24"/>
        </w:rPr>
        <w:t>.</w:t>
      </w:r>
    </w:p>
    <w:p w14:paraId="43BCC906" w14:textId="77777777" w:rsidR="00F2361D" w:rsidRPr="00D44852" w:rsidRDefault="00C94F88" w:rsidP="00F741C6">
      <w:pPr>
        <w:pStyle w:val="ab"/>
        <w:spacing w:line="360" w:lineRule="auto"/>
        <w:ind w:left="709" w:firstLine="567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Уровень убедительности рекомендаций С (Уровень достоверности доказательств 5)</w:t>
      </w:r>
    </w:p>
    <w:p w14:paraId="3C78D3C8" w14:textId="0A069F73" w:rsidR="0083127B" w:rsidRPr="00D44852" w:rsidRDefault="00BC12E0" w:rsidP="00F741C6">
      <w:pPr>
        <w:pStyle w:val="ab"/>
        <w:spacing w:line="360" w:lineRule="auto"/>
        <w:ind w:left="0" w:firstLine="567"/>
        <w:jc w:val="both"/>
        <w:rPr>
          <w:i/>
        </w:rPr>
      </w:pPr>
      <w:r w:rsidRPr="00D44852">
        <w:rPr>
          <w:rFonts w:cs="Times New Roman"/>
          <w:b/>
          <w:i/>
          <w:szCs w:val="24"/>
        </w:rPr>
        <w:lastRenderedPageBreak/>
        <w:t>Комментарии:</w:t>
      </w:r>
      <w:r w:rsidR="00B87D9B" w:rsidRPr="00D44852">
        <w:rPr>
          <w:rFonts w:cs="Times New Roman"/>
          <w:b/>
          <w:i/>
          <w:szCs w:val="24"/>
        </w:rPr>
        <w:t xml:space="preserve"> </w:t>
      </w:r>
      <w:r w:rsidR="003304A8" w:rsidRPr="00D44852">
        <w:rPr>
          <w:rFonts w:cs="Times New Roman"/>
          <w:i/>
          <w:szCs w:val="24"/>
        </w:rPr>
        <w:t>При необходимости п</w:t>
      </w:r>
      <w:r w:rsidR="0083127B" w:rsidRPr="00D44852">
        <w:rPr>
          <w:i/>
        </w:rPr>
        <w:t>роведение химико-токсикологическо</w:t>
      </w:r>
      <w:r w:rsidR="00545E6B" w:rsidRPr="00D44852">
        <w:rPr>
          <w:i/>
        </w:rPr>
        <w:t>го</w:t>
      </w:r>
      <w:r w:rsidR="009D3A73" w:rsidRPr="00D44852">
        <w:rPr>
          <w:i/>
        </w:rPr>
        <w:t xml:space="preserve"> </w:t>
      </w:r>
      <w:r w:rsidR="00545E6B" w:rsidRPr="00D44852">
        <w:rPr>
          <w:i/>
        </w:rPr>
        <w:t>исследования</w:t>
      </w:r>
      <w:r w:rsidR="0083127B" w:rsidRPr="00D44852">
        <w:rPr>
          <w:i/>
        </w:rPr>
        <w:t xml:space="preserve"> содержания в </w:t>
      </w:r>
      <w:r w:rsidR="003304A8" w:rsidRPr="00D44852">
        <w:rPr>
          <w:i/>
        </w:rPr>
        <w:t>биологических средах</w:t>
      </w:r>
      <w:r w:rsidR="0083127B" w:rsidRPr="00D44852">
        <w:rPr>
          <w:i/>
        </w:rPr>
        <w:t xml:space="preserve"> алкоголя, наркотических средств и психотропных веществ</w:t>
      </w:r>
      <w:r w:rsidR="00C65795" w:rsidRPr="00D44852">
        <w:rPr>
          <w:i/>
        </w:rPr>
        <w:t>.</w:t>
      </w:r>
    </w:p>
    <w:p w14:paraId="02616904" w14:textId="77777777" w:rsidR="00295F20" w:rsidRPr="00D44852" w:rsidRDefault="008F410B" w:rsidP="00F741C6">
      <w:pPr>
        <w:spacing w:line="360" w:lineRule="auto"/>
        <w:ind w:left="709" w:firstLine="567"/>
        <w:rPr>
          <w:b/>
          <w:u w:val="single"/>
        </w:rPr>
      </w:pPr>
      <w:r w:rsidRPr="00D44852">
        <w:rPr>
          <w:b/>
          <w:u w:val="single"/>
        </w:rPr>
        <w:t xml:space="preserve">2.4 </w:t>
      </w:r>
      <w:r w:rsidR="00295F20" w:rsidRPr="00D44852">
        <w:rPr>
          <w:b/>
          <w:u w:val="single"/>
        </w:rPr>
        <w:t>Инструментальная диагностика</w:t>
      </w:r>
    </w:p>
    <w:p w14:paraId="6E066B42" w14:textId="3B1FC24A" w:rsidR="00D46842" w:rsidRPr="00D44852" w:rsidRDefault="00C31131" w:rsidP="00F741C6">
      <w:pPr>
        <w:pStyle w:val="ab"/>
        <w:numPr>
          <w:ilvl w:val="0"/>
          <w:numId w:val="14"/>
        </w:numPr>
        <w:spacing w:line="360" w:lineRule="auto"/>
        <w:ind w:left="0" w:firstLine="567"/>
      </w:pPr>
      <w:r w:rsidRPr="00D44852">
        <w:rPr>
          <w:rFonts w:cs="Times New Roman"/>
          <w:szCs w:val="24"/>
        </w:rPr>
        <w:t>Рекоменд</w:t>
      </w:r>
      <w:r w:rsidR="00010008" w:rsidRPr="00D44852">
        <w:rPr>
          <w:rFonts w:cs="Times New Roman"/>
          <w:szCs w:val="24"/>
        </w:rPr>
        <w:t>уется</w:t>
      </w:r>
      <w:r w:rsidRPr="00D44852">
        <w:rPr>
          <w:rFonts w:cs="Times New Roman"/>
          <w:szCs w:val="24"/>
        </w:rPr>
        <w:t xml:space="preserve"> проводить</w:t>
      </w:r>
      <w:r w:rsidR="009D3A73" w:rsidRPr="00D44852">
        <w:rPr>
          <w:rFonts w:cs="Times New Roman"/>
          <w:szCs w:val="24"/>
        </w:rPr>
        <w:t xml:space="preserve"> </w:t>
      </w:r>
      <w:r w:rsidRPr="00D44852">
        <w:t>э</w:t>
      </w:r>
      <w:r w:rsidR="003304A8" w:rsidRPr="00D44852">
        <w:t>лектрокардиографическое исследование</w:t>
      </w:r>
      <w:r w:rsidR="00B87D9B" w:rsidRPr="00D44852">
        <w:t xml:space="preserve"> </w:t>
      </w:r>
      <w:r w:rsidR="006007A7" w:rsidRPr="00D44852">
        <w:t>[38, 39]</w:t>
      </w:r>
      <w:r w:rsidR="00FB7010" w:rsidRPr="00D44852">
        <w:t>.</w:t>
      </w:r>
    </w:p>
    <w:p w14:paraId="074DB4A6" w14:textId="77777777" w:rsidR="00C7604F" w:rsidRPr="00D44852" w:rsidRDefault="00C94F88" w:rsidP="00F741C6">
      <w:pPr>
        <w:ind w:firstLine="567"/>
        <w:jc w:val="both"/>
      </w:pPr>
      <w:r w:rsidRPr="00D44852">
        <w:t>Уровень убедительности рекомендаций С (Уровень достоверности доказательств 5)</w:t>
      </w:r>
    </w:p>
    <w:p w14:paraId="4B17FD7A" w14:textId="6A4ECBBC" w:rsidR="00F2361D" w:rsidRPr="00D44852" w:rsidRDefault="00C31131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b/>
          <w:i/>
        </w:rPr>
        <w:t>Комментарии:</w:t>
      </w:r>
      <w:r w:rsidR="0022728A" w:rsidRPr="00D44852">
        <w:rPr>
          <w:b/>
          <w:i/>
        </w:rPr>
        <w:t xml:space="preserve"> </w:t>
      </w:r>
      <w:r w:rsidR="00770D04" w:rsidRPr="00D44852">
        <w:rPr>
          <w:i/>
        </w:rPr>
        <w:t>Несмотря на то, что</w:t>
      </w:r>
      <w:r w:rsidRPr="00D44852">
        <w:rPr>
          <w:i/>
        </w:rPr>
        <w:t xml:space="preserve"> существует множество свидетельств о рисках развития острого коронарного синдрома во время отмены алкоголя, клинические доказательства такой ассоциации ограничены [</w:t>
      </w:r>
      <w:r w:rsidR="00CD2163" w:rsidRPr="00D44852">
        <w:rPr>
          <w:i/>
        </w:rPr>
        <w:t>38</w:t>
      </w:r>
      <w:r w:rsidRPr="00D44852">
        <w:rPr>
          <w:i/>
        </w:rPr>
        <w:t>]</w:t>
      </w:r>
      <w:r w:rsidR="001C3F07" w:rsidRPr="00D44852">
        <w:rPr>
          <w:i/>
        </w:rPr>
        <w:t>.</w:t>
      </w:r>
      <w:r w:rsidR="00A174B1" w:rsidRPr="00D44852">
        <w:rPr>
          <w:i/>
        </w:rPr>
        <w:t xml:space="preserve"> </w:t>
      </w:r>
      <w:r w:rsidR="00770D04" w:rsidRPr="00D44852">
        <w:rPr>
          <w:i/>
        </w:rPr>
        <w:t xml:space="preserve">Вместе с тем, </w:t>
      </w:r>
      <w:proofErr w:type="spellStart"/>
      <w:r w:rsidR="00741946" w:rsidRPr="00D44852">
        <w:rPr>
          <w:i/>
        </w:rPr>
        <w:t>т</w:t>
      </w:r>
      <w:r w:rsidRPr="00D44852">
        <w:rPr>
          <w:i/>
        </w:rPr>
        <w:t>ахиаритмии</w:t>
      </w:r>
      <w:proofErr w:type="spellEnd"/>
      <w:r w:rsidRPr="00D44852">
        <w:rPr>
          <w:i/>
        </w:rPr>
        <w:t xml:space="preserve"> </w:t>
      </w:r>
      <w:r w:rsidR="00EA7D51" w:rsidRPr="00D44852">
        <w:rPr>
          <w:i/>
        </w:rPr>
        <w:t>часто наблюдаются у пациентов</w:t>
      </w:r>
      <w:r w:rsidRPr="00D44852">
        <w:rPr>
          <w:i/>
        </w:rPr>
        <w:t xml:space="preserve"> с тяжелым синдром</w:t>
      </w:r>
      <w:r w:rsidR="001B3C47" w:rsidRPr="00D44852">
        <w:rPr>
          <w:i/>
        </w:rPr>
        <w:t>ом</w:t>
      </w:r>
      <w:r w:rsidRPr="00D44852">
        <w:rPr>
          <w:i/>
        </w:rPr>
        <w:t xml:space="preserve"> отмены алкоголя. </w:t>
      </w:r>
      <w:r w:rsidR="001B3C47" w:rsidRPr="00D44852">
        <w:rPr>
          <w:i/>
        </w:rPr>
        <w:t>Также у</w:t>
      </w:r>
      <w:r w:rsidRPr="00D44852">
        <w:rPr>
          <w:i/>
        </w:rPr>
        <w:t xml:space="preserve"> большинства пациентов отмечается удлиненный интервал QT и аритмии, что </w:t>
      </w:r>
      <w:r w:rsidR="001B3C47" w:rsidRPr="00D44852">
        <w:rPr>
          <w:i/>
        </w:rPr>
        <w:t xml:space="preserve">обусловливает </w:t>
      </w:r>
      <w:r w:rsidRPr="00D44852">
        <w:rPr>
          <w:i/>
        </w:rPr>
        <w:t>необходимо</w:t>
      </w:r>
      <w:r w:rsidR="001B3C47" w:rsidRPr="00D44852">
        <w:rPr>
          <w:i/>
        </w:rPr>
        <w:t>сть</w:t>
      </w:r>
      <w:r w:rsidRPr="00D44852">
        <w:rPr>
          <w:i/>
        </w:rPr>
        <w:t xml:space="preserve"> тщательно</w:t>
      </w:r>
      <w:r w:rsidR="00B56A6C" w:rsidRPr="00D44852">
        <w:rPr>
          <w:i/>
        </w:rPr>
        <w:t>го</w:t>
      </w:r>
      <w:r w:rsidRPr="00D44852">
        <w:rPr>
          <w:i/>
        </w:rPr>
        <w:t xml:space="preserve"> контрол</w:t>
      </w:r>
      <w:r w:rsidR="001B3C47" w:rsidRPr="00D44852">
        <w:rPr>
          <w:i/>
        </w:rPr>
        <w:t>я за сердечной деятельностью</w:t>
      </w:r>
      <w:r w:rsidRPr="00D44852">
        <w:rPr>
          <w:i/>
        </w:rPr>
        <w:t xml:space="preserve"> [</w:t>
      </w:r>
      <w:r w:rsidR="00CD2163" w:rsidRPr="00D44852">
        <w:rPr>
          <w:i/>
        </w:rPr>
        <w:t>39</w:t>
      </w:r>
      <w:r w:rsidRPr="00D44852">
        <w:rPr>
          <w:i/>
        </w:rPr>
        <w:t>].</w:t>
      </w:r>
    </w:p>
    <w:p w14:paraId="7263FB7F" w14:textId="77777777" w:rsidR="001448F0" w:rsidRPr="00D44852" w:rsidRDefault="001448F0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 xml:space="preserve">Электрокардиографическое исследование </w:t>
      </w:r>
      <w:r w:rsidR="00FF409D" w:rsidRPr="00D44852">
        <w:rPr>
          <w:i/>
        </w:rPr>
        <w:t>(</w:t>
      </w:r>
      <w:r w:rsidRPr="00D44852">
        <w:rPr>
          <w:rFonts w:eastAsia="Times New Roman" w:cs="Times New Roman"/>
          <w:i/>
          <w:szCs w:val="24"/>
          <w:lang w:eastAsia="ru-RU"/>
        </w:rPr>
        <w:t>с расшифровкой, описанием, интерпретацией данных</w:t>
      </w:r>
      <w:r w:rsidR="00FF409D" w:rsidRPr="00D44852">
        <w:rPr>
          <w:rFonts w:eastAsia="Times New Roman" w:cs="Times New Roman"/>
          <w:i/>
          <w:szCs w:val="24"/>
          <w:lang w:eastAsia="ru-RU"/>
        </w:rPr>
        <w:t>)</w:t>
      </w:r>
      <w:r w:rsidRPr="00D44852">
        <w:rPr>
          <w:rFonts w:eastAsia="Times New Roman" w:cs="Times New Roman"/>
          <w:i/>
          <w:szCs w:val="24"/>
          <w:lang w:eastAsia="ru-RU"/>
        </w:rPr>
        <w:t xml:space="preserve"> необходимо выполнить не позднее 24 часов от момента поступления в стационар.</w:t>
      </w:r>
    </w:p>
    <w:p w14:paraId="00B4309A" w14:textId="438784D2" w:rsidR="00D46842" w:rsidRPr="00D44852" w:rsidRDefault="00F2361D" w:rsidP="00F741C6">
      <w:pPr>
        <w:spacing w:line="360" w:lineRule="auto"/>
        <w:ind w:firstLine="567"/>
        <w:contextualSpacing/>
        <w:jc w:val="both"/>
      </w:pPr>
      <w:r w:rsidRPr="00D44852">
        <w:rPr>
          <w:rFonts w:cs="Times New Roman"/>
        </w:rPr>
        <w:t>●</w:t>
      </w:r>
      <w:r w:rsidR="00C31131" w:rsidRPr="00D44852">
        <w:t>Рекоменд</w:t>
      </w:r>
      <w:r w:rsidR="00F92F43" w:rsidRPr="00D44852">
        <w:t>уется</w:t>
      </w:r>
      <w:r w:rsidR="00C31131" w:rsidRPr="00D44852">
        <w:t xml:space="preserve"> рентгенологическое исследование грудной клетки (</w:t>
      </w:r>
      <w:r w:rsidR="00045CD9" w:rsidRPr="00D44852">
        <w:t xml:space="preserve">рентгенография или </w:t>
      </w:r>
      <w:r w:rsidR="00C31131" w:rsidRPr="00D44852">
        <w:t>ф</w:t>
      </w:r>
      <w:r w:rsidR="00045CD9" w:rsidRPr="00D44852">
        <w:t>люорография</w:t>
      </w:r>
      <w:r w:rsidR="00812F04" w:rsidRPr="00D44852">
        <w:t xml:space="preserve"> </w:t>
      </w:r>
      <w:r w:rsidR="00C31131" w:rsidRPr="00D44852">
        <w:t>грудной клетки)</w:t>
      </w:r>
      <w:r w:rsidR="007D7FEC" w:rsidRPr="00D44852">
        <w:t xml:space="preserve"> в случае появления лихорадки и утяжеления состояния пациента</w:t>
      </w:r>
      <w:r w:rsidR="006007A7" w:rsidRPr="00D44852">
        <w:t xml:space="preserve"> [40]</w:t>
      </w:r>
      <w:r w:rsidR="007D7FEC" w:rsidRPr="00D44852">
        <w:t>.</w:t>
      </w:r>
    </w:p>
    <w:p w14:paraId="1BB921FE" w14:textId="77777777" w:rsidR="00A25C7E" w:rsidRPr="00D44852" w:rsidRDefault="00C94F88" w:rsidP="00B71A8F">
      <w:pPr>
        <w:spacing w:line="360" w:lineRule="auto"/>
        <w:contextualSpacing/>
        <w:jc w:val="both"/>
      </w:pPr>
      <w:bookmarkStart w:id="15" w:name="_Hlk517382764"/>
      <w:r w:rsidRPr="00D44852">
        <w:t>Уровень убедительности рекомендаций С (Уровень достоверности доказательств 5)</w:t>
      </w:r>
    </w:p>
    <w:bookmarkEnd w:id="15"/>
    <w:p w14:paraId="2859E0E5" w14:textId="7BDF608A" w:rsidR="001B3C47" w:rsidRPr="00D44852" w:rsidRDefault="00C31131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b/>
          <w:i/>
        </w:rPr>
        <w:t>Комментарии:</w:t>
      </w:r>
      <w:r w:rsidR="00812F04" w:rsidRPr="00D44852">
        <w:rPr>
          <w:b/>
          <w:i/>
        </w:rPr>
        <w:t xml:space="preserve"> </w:t>
      </w:r>
      <w:proofErr w:type="spellStart"/>
      <w:r w:rsidR="001B3C47" w:rsidRPr="00D44852">
        <w:rPr>
          <w:i/>
        </w:rPr>
        <w:t>Нозокомиальная</w:t>
      </w:r>
      <w:proofErr w:type="spellEnd"/>
      <w:r w:rsidR="001B3C47" w:rsidRPr="00D44852">
        <w:rPr>
          <w:i/>
        </w:rPr>
        <w:t xml:space="preserve"> пневмония часто является причиной, вызывающей летальный исход у больных с тяжелым алкогольным делирием, что обусловливает необходимость скрининга бронхолегочной патологии в случае появления лихорадки и ухудшения состояния пациента[</w:t>
      </w:r>
      <w:r w:rsidR="00A6420D" w:rsidRPr="00D44852">
        <w:rPr>
          <w:i/>
        </w:rPr>
        <w:t>40].</w:t>
      </w:r>
    </w:p>
    <w:p w14:paraId="1B158B72" w14:textId="77777777" w:rsidR="00DC3E0E" w:rsidRPr="00D44852" w:rsidRDefault="00991B56" w:rsidP="00F741C6">
      <w:pPr>
        <w:spacing w:line="360" w:lineRule="auto"/>
        <w:ind w:firstLine="567"/>
        <w:jc w:val="both"/>
        <w:rPr>
          <w:rFonts w:cs="Times New Roman"/>
          <w:b/>
          <w:szCs w:val="24"/>
          <w:u w:val="single"/>
        </w:rPr>
      </w:pPr>
      <w:r w:rsidRPr="00D44852">
        <w:rPr>
          <w:rFonts w:cs="Times New Roman"/>
          <w:b/>
          <w:szCs w:val="24"/>
          <w:u w:val="single"/>
        </w:rPr>
        <w:t>2.4.1. Инструментальная диагностика п</w:t>
      </w:r>
      <w:r w:rsidR="00DC3E0E" w:rsidRPr="00D44852">
        <w:rPr>
          <w:rFonts w:cs="Times New Roman"/>
          <w:b/>
          <w:szCs w:val="24"/>
          <w:u w:val="single"/>
        </w:rPr>
        <w:t>о показаниям</w:t>
      </w:r>
    </w:p>
    <w:p w14:paraId="249352DE" w14:textId="5727A7D9" w:rsidR="00DC3E0E" w:rsidRPr="00D44852" w:rsidRDefault="006007A7" w:rsidP="006F27C7">
      <w:pPr>
        <w:pStyle w:val="ab"/>
        <w:numPr>
          <w:ilvl w:val="0"/>
          <w:numId w:val="14"/>
        </w:numPr>
        <w:spacing w:line="360" w:lineRule="auto"/>
        <w:ind w:left="0" w:firstLine="426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 xml:space="preserve">Рекомендуется </w:t>
      </w:r>
      <w:r w:rsidR="00EA7D51" w:rsidRPr="00D44852">
        <w:rPr>
          <w:rFonts w:cs="Times New Roman"/>
          <w:szCs w:val="24"/>
        </w:rPr>
        <w:t xml:space="preserve">ультразвуковое исследование органов брюшной полости (комплексное) </w:t>
      </w:r>
      <w:r w:rsidRPr="00D44852">
        <w:rPr>
          <w:rFonts w:cs="Times New Roman"/>
          <w:szCs w:val="24"/>
        </w:rPr>
        <w:t>для уточнения наличия тяжелого поражения печени, поджелудочной железы и почек</w:t>
      </w:r>
      <w:r w:rsidR="009D3A73" w:rsidRPr="00D44852">
        <w:rPr>
          <w:rFonts w:cs="Times New Roman"/>
          <w:szCs w:val="24"/>
        </w:rPr>
        <w:t xml:space="preserve"> </w:t>
      </w:r>
      <w:r w:rsidR="000E7CFD" w:rsidRPr="00D44852">
        <w:rPr>
          <w:rFonts w:cs="Times New Roman"/>
          <w:szCs w:val="24"/>
        </w:rPr>
        <w:t>при наличии показаний</w:t>
      </w:r>
      <w:r w:rsidR="0062173B" w:rsidRPr="00D44852">
        <w:rPr>
          <w:rFonts w:cs="Times New Roman"/>
          <w:szCs w:val="24"/>
        </w:rPr>
        <w:t xml:space="preserve"> [28]</w:t>
      </w:r>
      <w:r w:rsidR="005B6B35" w:rsidRPr="00D44852">
        <w:rPr>
          <w:rFonts w:cs="Times New Roman"/>
          <w:szCs w:val="24"/>
        </w:rPr>
        <w:t>.</w:t>
      </w:r>
    </w:p>
    <w:p w14:paraId="42DEE48E" w14:textId="77777777" w:rsidR="00A6420D" w:rsidRPr="00D44852" w:rsidRDefault="00C94F88" w:rsidP="00F741C6">
      <w:pPr>
        <w:pStyle w:val="ab"/>
        <w:spacing w:line="360" w:lineRule="auto"/>
        <w:ind w:left="0" w:firstLine="567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Уровень убедительности рекомендаций С (Уровень достоверности доказательств 5)</w:t>
      </w:r>
    </w:p>
    <w:p w14:paraId="7BF2EBDE" w14:textId="7A6C8A42" w:rsidR="00DC3E0E" w:rsidRPr="00D44852" w:rsidRDefault="006007A7" w:rsidP="006F27C7">
      <w:pPr>
        <w:pStyle w:val="ab"/>
        <w:numPr>
          <w:ilvl w:val="0"/>
          <w:numId w:val="14"/>
        </w:numPr>
        <w:spacing w:line="360" w:lineRule="auto"/>
        <w:ind w:left="0" w:firstLine="426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 xml:space="preserve">Рекомендуется </w:t>
      </w:r>
      <w:proofErr w:type="spellStart"/>
      <w:r w:rsidRPr="00D44852">
        <w:rPr>
          <w:rFonts w:cs="Times New Roman"/>
          <w:szCs w:val="24"/>
        </w:rPr>
        <w:t>э</w:t>
      </w:r>
      <w:r w:rsidR="00DC3E0E" w:rsidRPr="00D44852">
        <w:rPr>
          <w:rFonts w:cs="Times New Roman"/>
          <w:szCs w:val="24"/>
        </w:rPr>
        <w:t>хоэнцефалография</w:t>
      </w:r>
      <w:proofErr w:type="spellEnd"/>
      <w:r w:rsidR="009D3A73" w:rsidRPr="00D44852">
        <w:rPr>
          <w:rFonts w:cs="Times New Roman"/>
          <w:szCs w:val="24"/>
        </w:rPr>
        <w:t xml:space="preserve"> </w:t>
      </w:r>
      <w:r w:rsidR="000269FE" w:rsidRPr="00D44852">
        <w:rPr>
          <w:rFonts w:cs="Times New Roman"/>
          <w:szCs w:val="24"/>
        </w:rPr>
        <w:t>(</w:t>
      </w:r>
      <w:proofErr w:type="spellStart"/>
      <w:r w:rsidR="000269FE" w:rsidRPr="00D44852">
        <w:rPr>
          <w:rFonts w:cs="Times New Roman"/>
          <w:szCs w:val="24"/>
        </w:rPr>
        <w:t>ЭхоЭГ</w:t>
      </w:r>
      <w:proofErr w:type="spellEnd"/>
      <w:r w:rsidR="000269FE" w:rsidRPr="00D44852">
        <w:rPr>
          <w:rFonts w:cs="Times New Roman"/>
          <w:szCs w:val="24"/>
        </w:rPr>
        <w:t xml:space="preserve">) </w:t>
      </w:r>
      <w:r w:rsidR="005B6B35" w:rsidRPr="00D44852">
        <w:rPr>
          <w:rFonts w:cs="Times New Roman"/>
          <w:szCs w:val="24"/>
        </w:rPr>
        <w:t>при подозрениях на черепно-мозговые т</w:t>
      </w:r>
      <w:r w:rsidR="00B87D9B" w:rsidRPr="00D44852">
        <w:rPr>
          <w:rFonts w:cs="Times New Roman"/>
          <w:szCs w:val="24"/>
        </w:rPr>
        <w:t>равмы и геморрагический инсульт [28]</w:t>
      </w:r>
    </w:p>
    <w:p w14:paraId="314FA8B9" w14:textId="77777777" w:rsidR="00A6420D" w:rsidRPr="00D44852" w:rsidRDefault="00C94F88" w:rsidP="00F741C6">
      <w:pPr>
        <w:pStyle w:val="ab"/>
        <w:spacing w:line="360" w:lineRule="auto"/>
        <w:ind w:left="0" w:firstLine="567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Уровень убедительности рекомендаций С (Уровень достоверности доказательств 5)</w:t>
      </w:r>
    </w:p>
    <w:p w14:paraId="58088B76" w14:textId="77777777" w:rsidR="00741946" w:rsidRPr="00D44852" w:rsidRDefault="006007A7" w:rsidP="00C51557">
      <w:pPr>
        <w:pStyle w:val="ab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lastRenderedPageBreak/>
        <w:t>Рекомендуется электроэнцефалография (ЭЭГ</w:t>
      </w:r>
      <w:r w:rsidR="009D3A73" w:rsidRPr="00D44852">
        <w:rPr>
          <w:rFonts w:cs="Times New Roman"/>
          <w:szCs w:val="24"/>
        </w:rPr>
        <w:t xml:space="preserve"> </w:t>
      </w:r>
      <w:r w:rsidR="00C51557" w:rsidRPr="00D44852">
        <w:rPr>
          <w:rFonts w:cs="Times New Roman"/>
          <w:szCs w:val="24"/>
        </w:rPr>
        <w:t xml:space="preserve">с функциональными пробами: гипервентиляция, фото и </w:t>
      </w:r>
      <w:proofErr w:type="spellStart"/>
      <w:r w:rsidR="00C51557" w:rsidRPr="00D44852">
        <w:rPr>
          <w:rFonts w:cs="Times New Roman"/>
          <w:szCs w:val="24"/>
        </w:rPr>
        <w:t>фоноостимуляции</w:t>
      </w:r>
      <w:proofErr w:type="spellEnd"/>
      <w:r w:rsidR="00C51557" w:rsidRPr="00D44852">
        <w:rPr>
          <w:rFonts w:cs="Times New Roman"/>
          <w:szCs w:val="24"/>
        </w:rPr>
        <w:t xml:space="preserve">, </w:t>
      </w:r>
      <w:proofErr w:type="spellStart"/>
      <w:r w:rsidR="00C51557" w:rsidRPr="00D44852">
        <w:rPr>
          <w:rFonts w:cs="Times New Roman"/>
          <w:szCs w:val="24"/>
        </w:rPr>
        <w:t>депрвация</w:t>
      </w:r>
      <w:proofErr w:type="spellEnd"/>
      <w:r w:rsidR="00C51557" w:rsidRPr="00D44852">
        <w:rPr>
          <w:rFonts w:cs="Times New Roman"/>
          <w:szCs w:val="24"/>
        </w:rPr>
        <w:t xml:space="preserve"> сна</w:t>
      </w:r>
      <w:r w:rsidRPr="00D44852">
        <w:rPr>
          <w:rFonts w:cs="Times New Roman"/>
          <w:szCs w:val="24"/>
        </w:rPr>
        <w:t>) с целью дифференциальной диагностики эпилептической болезни и алкогольной эпилепсии при наличии эпилептических приступов в структуре синдрома отмены алкоголя с делирием [41]</w:t>
      </w:r>
      <w:r w:rsidR="005B6B35" w:rsidRPr="00D44852">
        <w:rPr>
          <w:rFonts w:cs="Times New Roman"/>
          <w:szCs w:val="24"/>
        </w:rPr>
        <w:t>.</w:t>
      </w:r>
    </w:p>
    <w:p w14:paraId="5ADB07EE" w14:textId="08586B3D" w:rsidR="00F2361D" w:rsidRPr="00D44852" w:rsidRDefault="00C94F88" w:rsidP="00F741C6">
      <w:pPr>
        <w:pStyle w:val="ab"/>
        <w:spacing w:line="360" w:lineRule="auto"/>
        <w:ind w:left="0" w:firstLine="567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Уровень убедительности рекомендаций С (Урове</w:t>
      </w:r>
      <w:r w:rsidR="0062173B" w:rsidRPr="00D44852">
        <w:rPr>
          <w:rFonts w:cs="Times New Roman"/>
          <w:szCs w:val="24"/>
        </w:rPr>
        <w:t>нь достоверности доказательств 4</w:t>
      </w:r>
      <w:r w:rsidRPr="00D44852">
        <w:rPr>
          <w:rFonts w:cs="Times New Roman"/>
          <w:szCs w:val="24"/>
        </w:rPr>
        <w:t>)</w:t>
      </w:r>
    </w:p>
    <w:p w14:paraId="1FCC1C0A" w14:textId="4316CAB8" w:rsidR="00FB7010" w:rsidRPr="00D44852" w:rsidRDefault="004F143C" w:rsidP="00F741C6">
      <w:pPr>
        <w:pStyle w:val="ab"/>
        <w:spacing w:line="360" w:lineRule="auto"/>
        <w:ind w:left="0" w:firstLine="567"/>
        <w:jc w:val="both"/>
        <w:rPr>
          <w:rFonts w:cs="Times New Roman"/>
          <w:i/>
          <w:szCs w:val="24"/>
        </w:rPr>
      </w:pPr>
      <w:r w:rsidRPr="00D44852">
        <w:rPr>
          <w:rFonts w:cs="Times New Roman"/>
          <w:b/>
          <w:i/>
          <w:szCs w:val="24"/>
        </w:rPr>
        <w:t>Комментарии:</w:t>
      </w:r>
      <w:r w:rsidR="0062173B" w:rsidRPr="00D44852">
        <w:rPr>
          <w:rFonts w:cs="Times New Roman"/>
          <w:b/>
          <w:i/>
          <w:szCs w:val="24"/>
        </w:rPr>
        <w:t xml:space="preserve"> </w:t>
      </w:r>
      <w:r w:rsidR="00FB7010" w:rsidRPr="00D44852">
        <w:rPr>
          <w:rFonts w:cs="Times New Roman"/>
          <w:i/>
          <w:szCs w:val="24"/>
        </w:rPr>
        <w:t xml:space="preserve">При эпилептических приступах, связанных с отменой алкоголя, реже выявляются </w:t>
      </w:r>
      <w:r w:rsidR="00473C17" w:rsidRPr="00D44852">
        <w:rPr>
          <w:rFonts w:cs="Times New Roman"/>
          <w:i/>
          <w:szCs w:val="24"/>
        </w:rPr>
        <w:t xml:space="preserve">такие </w:t>
      </w:r>
      <w:r w:rsidR="00FB7010" w:rsidRPr="00D44852">
        <w:rPr>
          <w:rFonts w:cs="Times New Roman"/>
          <w:i/>
          <w:szCs w:val="24"/>
        </w:rPr>
        <w:t xml:space="preserve">изменения на ЭЭГ </w:t>
      </w:r>
      <w:r w:rsidR="00473C17" w:rsidRPr="00D44852">
        <w:rPr>
          <w:rFonts w:cs="Times New Roman"/>
          <w:i/>
          <w:szCs w:val="24"/>
        </w:rPr>
        <w:t>как медленно</w:t>
      </w:r>
      <w:r w:rsidR="00FD4C11" w:rsidRPr="00D44852">
        <w:rPr>
          <w:rFonts w:cs="Times New Roman"/>
          <w:i/>
          <w:szCs w:val="24"/>
        </w:rPr>
        <w:t>-</w:t>
      </w:r>
      <w:r w:rsidR="00473C17" w:rsidRPr="00D44852">
        <w:rPr>
          <w:rFonts w:cs="Times New Roman"/>
          <w:i/>
          <w:szCs w:val="24"/>
        </w:rPr>
        <w:t>волновая и/</w:t>
      </w:r>
      <w:r w:rsidR="00FB7010" w:rsidRPr="00D44852">
        <w:rPr>
          <w:rFonts w:cs="Times New Roman"/>
          <w:i/>
          <w:szCs w:val="24"/>
        </w:rPr>
        <w:t xml:space="preserve">или эпилептиформная активность. При наличии </w:t>
      </w:r>
      <w:r w:rsidR="00473C17" w:rsidRPr="00D44852">
        <w:rPr>
          <w:rFonts w:cs="Times New Roman"/>
          <w:i/>
          <w:szCs w:val="24"/>
        </w:rPr>
        <w:t>указанных феноменов</w:t>
      </w:r>
      <w:r w:rsidR="00FB7010" w:rsidRPr="00D44852">
        <w:rPr>
          <w:rFonts w:cs="Times New Roman"/>
          <w:i/>
          <w:szCs w:val="24"/>
        </w:rPr>
        <w:t xml:space="preserve"> на ЭЭГ необходимо исключать другие </w:t>
      </w:r>
      <w:r w:rsidR="00A774A9" w:rsidRPr="00D44852">
        <w:rPr>
          <w:rFonts w:cs="Times New Roman"/>
          <w:i/>
          <w:szCs w:val="24"/>
        </w:rPr>
        <w:t xml:space="preserve">их </w:t>
      </w:r>
      <w:r w:rsidR="00FB7010" w:rsidRPr="00D44852">
        <w:rPr>
          <w:rFonts w:cs="Times New Roman"/>
          <w:i/>
          <w:szCs w:val="24"/>
        </w:rPr>
        <w:t>причины. Проведение ЭЭГ рекомендуется после впервые возникшего</w:t>
      </w:r>
      <w:r w:rsidR="00A774A9" w:rsidRPr="00D44852">
        <w:rPr>
          <w:rFonts w:cs="Times New Roman"/>
          <w:i/>
          <w:szCs w:val="24"/>
        </w:rPr>
        <w:t xml:space="preserve"> приступа или</w:t>
      </w:r>
      <w:r w:rsidR="00FB7010" w:rsidRPr="00D44852">
        <w:rPr>
          <w:rFonts w:cs="Times New Roman"/>
          <w:i/>
          <w:szCs w:val="24"/>
        </w:rPr>
        <w:t xml:space="preserve"> при подозрении на </w:t>
      </w:r>
      <w:r w:rsidR="00A774A9" w:rsidRPr="00D44852">
        <w:rPr>
          <w:rFonts w:cs="Times New Roman"/>
          <w:i/>
          <w:szCs w:val="24"/>
        </w:rPr>
        <w:t>иные</w:t>
      </w:r>
      <w:r w:rsidR="00FB7010" w:rsidRPr="00D44852">
        <w:rPr>
          <w:rFonts w:cs="Times New Roman"/>
          <w:i/>
          <w:szCs w:val="24"/>
        </w:rPr>
        <w:t xml:space="preserve"> причины</w:t>
      </w:r>
      <w:r w:rsidR="00A774A9" w:rsidRPr="00D44852">
        <w:rPr>
          <w:rFonts w:cs="Times New Roman"/>
          <w:i/>
          <w:szCs w:val="24"/>
        </w:rPr>
        <w:t xml:space="preserve"> его возникновения</w:t>
      </w:r>
      <w:r w:rsidR="00FB7010" w:rsidRPr="00D44852">
        <w:rPr>
          <w:rFonts w:cs="Times New Roman"/>
          <w:i/>
          <w:szCs w:val="24"/>
        </w:rPr>
        <w:t xml:space="preserve">. </w:t>
      </w:r>
      <w:r w:rsidR="00FB7010" w:rsidRPr="00D44852">
        <w:rPr>
          <w:rFonts w:cs="Times New Roman"/>
          <w:i/>
          <w:szCs w:val="24"/>
          <w:lang w:val="en-US"/>
        </w:rPr>
        <w:t>[</w:t>
      </w:r>
      <w:r w:rsidR="00A6420D" w:rsidRPr="00D44852">
        <w:rPr>
          <w:rFonts w:cs="Times New Roman"/>
          <w:i/>
          <w:szCs w:val="24"/>
          <w:lang w:val="en-US"/>
        </w:rPr>
        <w:t>41</w:t>
      </w:r>
      <w:r w:rsidR="00FB7010" w:rsidRPr="00D44852">
        <w:rPr>
          <w:rFonts w:cs="Times New Roman"/>
          <w:i/>
          <w:szCs w:val="24"/>
        </w:rPr>
        <w:t xml:space="preserve">]. </w:t>
      </w:r>
    </w:p>
    <w:p w14:paraId="745C78A8" w14:textId="77777777" w:rsidR="005E5A4B" w:rsidRPr="00D44852" w:rsidRDefault="006007A7" w:rsidP="00F741C6">
      <w:pPr>
        <w:pStyle w:val="ab"/>
        <w:numPr>
          <w:ilvl w:val="0"/>
          <w:numId w:val="14"/>
        </w:numPr>
        <w:spacing w:line="360" w:lineRule="auto"/>
        <w:ind w:left="0" w:firstLine="567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 xml:space="preserve">Рекомендуется проводить </w:t>
      </w:r>
      <w:r w:rsidR="005E5A4B" w:rsidRPr="00D44852">
        <w:rPr>
          <w:rFonts w:cs="Times New Roman"/>
          <w:szCs w:val="24"/>
        </w:rPr>
        <w:t>МРТ или КТ</w:t>
      </w:r>
      <w:r w:rsidR="005B6B35" w:rsidRPr="00D44852">
        <w:rPr>
          <w:rFonts w:cs="Times New Roman"/>
          <w:szCs w:val="24"/>
        </w:rPr>
        <w:t xml:space="preserve"> исследования</w:t>
      </w:r>
      <w:r w:rsidR="005E5A4B" w:rsidRPr="00D44852">
        <w:rPr>
          <w:rFonts w:cs="Times New Roman"/>
          <w:szCs w:val="24"/>
        </w:rPr>
        <w:t xml:space="preserve"> головного мозга у пациентов с делирием </w:t>
      </w:r>
      <w:r w:rsidR="00C51557" w:rsidRPr="00D44852">
        <w:rPr>
          <w:rFonts w:cs="Times New Roman"/>
          <w:szCs w:val="24"/>
        </w:rPr>
        <w:t>и судорожными припадками в анамнезе</w:t>
      </w:r>
      <w:r w:rsidR="0086678E" w:rsidRPr="00D44852">
        <w:rPr>
          <w:rFonts w:cs="Times New Roman"/>
          <w:szCs w:val="24"/>
        </w:rPr>
        <w:t xml:space="preserve"> </w:t>
      </w:r>
      <w:r w:rsidR="0049409C" w:rsidRPr="00D44852">
        <w:rPr>
          <w:rFonts w:cs="Times New Roman"/>
          <w:szCs w:val="24"/>
        </w:rPr>
        <w:t xml:space="preserve">при необходимости </w:t>
      </w:r>
      <w:r w:rsidR="005E5A4B" w:rsidRPr="00D44852">
        <w:rPr>
          <w:rFonts w:cs="Times New Roman"/>
          <w:szCs w:val="24"/>
        </w:rPr>
        <w:t>дифференциальной диагностики осложнений делирия (острых алкогольных энцефалопатий, отека мозга</w:t>
      </w:r>
      <w:r w:rsidR="00C51557" w:rsidRPr="00D44852">
        <w:rPr>
          <w:rFonts w:cs="Times New Roman"/>
          <w:szCs w:val="24"/>
        </w:rPr>
        <w:t>)</w:t>
      </w:r>
      <w:r w:rsidR="005E5A4B" w:rsidRPr="00D44852">
        <w:rPr>
          <w:rFonts w:cs="Times New Roman"/>
          <w:szCs w:val="24"/>
        </w:rPr>
        <w:t>, бессимптомных инфарктов головного мозга, перенесённых транзиторных ишемических атак/инсульт</w:t>
      </w:r>
      <w:r w:rsidR="00C51557" w:rsidRPr="00D44852">
        <w:rPr>
          <w:rFonts w:cs="Times New Roman"/>
          <w:szCs w:val="24"/>
        </w:rPr>
        <w:t>ов</w:t>
      </w:r>
      <w:r w:rsidR="005E5A4B" w:rsidRPr="00D44852">
        <w:rPr>
          <w:rFonts w:cs="Times New Roman"/>
          <w:szCs w:val="24"/>
        </w:rPr>
        <w:t>, ЧМТ</w:t>
      </w:r>
      <w:r w:rsidRPr="00D44852">
        <w:rPr>
          <w:rFonts w:cs="Times New Roman"/>
          <w:szCs w:val="24"/>
        </w:rPr>
        <w:t xml:space="preserve"> [42</w:t>
      </w:r>
      <w:r w:rsidR="00913A28" w:rsidRPr="00D44852">
        <w:rPr>
          <w:rFonts w:cs="Times New Roman"/>
          <w:szCs w:val="24"/>
        </w:rPr>
        <w:t>, 43, 44</w:t>
      </w:r>
      <w:r w:rsidRPr="00D44852">
        <w:rPr>
          <w:rFonts w:cs="Times New Roman"/>
          <w:szCs w:val="24"/>
        </w:rPr>
        <w:t>].</w:t>
      </w:r>
    </w:p>
    <w:p w14:paraId="1A8DBABF" w14:textId="77777777" w:rsidR="00A25C7E" w:rsidRPr="00D44852" w:rsidRDefault="006F27C7" w:rsidP="00F741C6">
      <w:pPr>
        <w:ind w:firstLine="567"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Уровень убедительности рекомендаций С (Уровень достоверности доказательств 5)</w:t>
      </w:r>
    </w:p>
    <w:p w14:paraId="4A41F2A6" w14:textId="6BAA916C" w:rsidR="003B0548" w:rsidRPr="00D44852" w:rsidRDefault="005E5A4B" w:rsidP="00F741C6">
      <w:pPr>
        <w:spacing w:line="360" w:lineRule="auto"/>
        <w:ind w:firstLine="567"/>
        <w:contextualSpacing/>
        <w:jc w:val="both"/>
        <w:rPr>
          <w:rFonts w:cs="Times New Roman"/>
          <w:i/>
          <w:szCs w:val="24"/>
        </w:rPr>
      </w:pPr>
      <w:r w:rsidRPr="00D44852">
        <w:rPr>
          <w:rFonts w:cs="Times New Roman"/>
          <w:b/>
          <w:i/>
          <w:szCs w:val="24"/>
        </w:rPr>
        <w:t>Комментарии:</w:t>
      </w:r>
      <w:r w:rsidR="0062173B" w:rsidRPr="00D44852">
        <w:rPr>
          <w:rFonts w:cs="Times New Roman"/>
          <w:b/>
          <w:i/>
          <w:szCs w:val="24"/>
        </w:rPr>
        <w:t xml:space="preserve"> </w:t>
      </w:r>
      <w:r w:rsidR="004F143C" w:rsidRPr="00D44852">
        <w:rPr>
          <w:rFonts w:cs="Times New Roman"/>
          <w:i/>
          <w:szCs w:val="24"/>
        </w:rPr>
        <w:t>Кроме отмены алкоголя причиной возникновения</w:t>
      </w:r>
      <w:r w:rsidR="00D44852" w:rsidRPr="00D44852">
        <w:rPr>
          <w:rFonts w:cs="Times New Roman"/>
          <w:i/>
          <w:szCs w:val="24"/>
        </w:rPr>
        <w:t xml:space="preserve"> </w:t>
      </w:r>
      <w:r w:rsidR="004F143C" w:rsidRPr="00D44852">
        <w:rPr>
          <w:rFonts w:cs="Times New Roman"/>
          <w:i/>
          <w:szCs w:val="24"/>
        </w:rPr>
        <w:t>эпилептических приступов могут быть травмы (гематома, контузия), прием других психотропных веществ,</w:t>
      </w:r>
      <w:r w:rsidR="00D44852" w:rsidRPr="00D44852">
        <w:rPr>
          <w:rFonts w:cs="Times New Roman"/>
          <w:i/>
          <w:szCs w:val="24"/>
        </w:rPr>
        <w:t xml:space="preserve"> </w:t>
      </w:r>
      <w:r w:rsidR="004F143C" w:rsidRPr="00D44852">
        <w:rPr>
          <w:rFonts w:cs="Times New Roman"/>
          <w:i/>
          <w:szCs w:val="24"/>
        </w:rPr>
        <w:t>объемные образования, инфекционное поражение.</w:t>
      </w:r>
      <w:r w:rsidR="00D44852" w:rsidRPr="00D44852">
        <w:rPr>
          <w:rFonts w:cs="Times New Roman"/>
          <w:i/>
          <w:szCs w:val="24"/>
        </w:rPr>
        <w:t xml:space="preserve"> </w:t>
      </w:r>
      <w:r w:rsidR="004F143C" w:rsidRPr="00D44852">
        <w:rPr>
          <w:rFonts w:cs="Times New Roman"/>
          <w:i/>
          <w:szCs w:val="24"/>
        </w:rPr>
        <w:t xml:space="preserve">Поэтому, несмотря на очевидную взаимосвязь </w:t>
      </w:r>
      <w:proofErr w:type="spellStart"/>
      <w:r w:rsidR="004F143C" w:rsidRPr="00D44852">
        <w:rPr>
          <w:rFonts w:cs="Times New Roman"/>
          <w:i/>
          <w:szCs w:val="24"/>
        </w:rPr>
        <w:t>междуприемом</w:t>
      </w:r>
      <w:proofErr w:type="spellEnd"/>
      <w:r w:rsidR="004F143C" w:rsidRPr="00D44852">
        <w:rPr>
          <w:rFonts w:cs="Times New Roman"/>
          <w:i/>
          <w:szCs w:val="24"/>
        </w:rPr>
        <w:t xml:space="preserve"> алкоголя и эпилептическим приступом, при</w:t>
      </w:r>
      <w:r w:rsidR="00D44852" w:rsidRPr="00D44852">
        <w:rPr>
          <w:rFonts w:cs="Times New Roman"/>
          <w:i/>
          <w:szCs w:val="24"/>
        </w:rPr>
        <w:t xml:space="preserve"> </w:t>
      </w:r>
      <w:r w:rsidR="004F143C" w:rsidRPr="00D44852">
        <w:rPr>
          <w:rFonts w:cs="Times New Roman"/>
          <w:i/>
          <w:szCs w:val="24"/>
        </w:rPr>
        <w:t>впервые возникшем пароксизме или при изменении</w:t>
      </w:r>
      <w:r w:rsidR="00D44852" w:rsidRPr="00D44852">
        <w:rPr>
          <w:rFonts w:cs="Times New Roman"/>
          <w:i/>
          <w:szCs w:val="24"/>
        </w:rPr>
        <w:t xml:space="preserve"> </w:t>
      </w:r>
      <w:r w:rsidR="00A774A9" w:rsidRPr="00D44852">
        <w:rPr>
          <w:rFonts w:cs="Times New Roman"/>
          <w:i/>
          <w:szCs w:val="24"/>
        </w:rPr>
        <w:t xml:space="preserve">их </w:t>
      </w:r>
      <w:r w:rsidR="004F143C" w:rsidRPr="00D44852">
        <w:rPr>
          <w:rFonts w:cs="Times New Roman"/>
          <w:i/>
          <w:szCs w:val="24"/>
        </w:rPr>
        <w:t xml:space="preserve">паттерна </w:t>
      </w:r>
      <w:r w:rsidR="00A774A9" w:rsidRPr="00D44852">
        <w:rPr>
          <w:rFonts w:cs="Times New Roman"/>
          <w:i/>
          <w:szCs w:val="24"/>
        </w:rPr>
        <w:t xml:space="preserve">также </w:t>
      </w:r>
      <w:r w:rsidR="004F143C" w:rsidRPr="00D44852">
        <w:rPr>
          <w:rFonts w:cs="Times New Roman"/>
          <w:i/>
          <w:szCs w:val="24"/>
        </w:rPr>
        <w:t>рекомендовано проведение КТ или МРТ с кон</w:t>
      </w:r>
      <w:r w:rsidR="00D36905" w:rsidRPr="00D44852">
        <w:rPr>
          <w:rFonts w:cs="Times New Roman"/>
          <w:i/>
          <w:szCs w:val="24"/>
        </w:rPr>
        <w:t>трастом и без</w:t>
      </w:r>
      <w:r w:rsidR="00FB7010" w:rsidRPr="00D44852">
        <w:rPr>
          <w:rFonts w:cs="Times New Roman"/>
          <w:i/>
          <w:szCs w:val="24"/>
        </w:rPr>
        <w:t>[</w:t>
      </w:r>
      <w:r w:rsidR="00355B1C" w:rsidRPr="00D44852">
        <w:rPr>
          <w:rFonts w:cs="Times New Roman"/>
          <w:i/>
          <w:szCs w:val="24"/>
        </w:rPr>
        <w:t>42</w:t>
      </w:r>
      <w:r w:rsidR="00FB7010" w:rsidRPr="00D44852">
        <w:rPr>
          <w:rFonts w:cs="Times New Roman"/>
          <w:i/>
          <w:szCs w:val="24"/>
        </w:rPr>
        <w:t>]</w:t>
      </w:r>
      <w:r w:rsidR="004F143C" w:rsidRPr="00D44852">
        <w:rPr>
          <w:rFonts w:cs="Times New Roman"/>
          <w:i/>
          <w:szCs w:val="24"/>
        </w:rPr>
        <w:t>.</w:t>
      </w:r>
    </w:p>
    <w:p w14:paraId="5F06AC29" w14:textId="77777777" w:rsidR="00E15B2A" w:rsidRPr="00D44852" w:rsidRDefault="00E15B2A" w:rsidP="00F741C6">
      <w:pPr>
        <w:spacing w:line="360" w:lineRule="auto"/>
        <w:ind w:firstLine="567"/>
        <w:contextualSpacing/>
        <w:jc w:val="both"/>
        <w:rPr>
          <w:rFonts w:cs="Times New Roman"/>
          <w:b/>
          <w:szCs w:val="24"/>
          <w:u w:val="single"/>
        </w:rPr>
      </w:pPr>
      <w:r w:rsidRPr="00D44852">
        <w:rPr>
          <w:rFonts w:cs="Times New Roman"/>
          <w:i/>
          <w:szCs w:val="24"/>
        </w:rPr>
        <w:t xml:space="preserve">Ценным диагностическим инструментом при диагностике острой энцефалопатии </w:t>
      </w:r>
      <w:proofErr w:type="spellStart"/>
      <w:r w:rsidRPr="00D44852">
        <w:rPr>
          <w:rFonts w:cs="Times New Roman"/>
          <w:i/>
          <w:szCs w:val="24"/>
        </w:rPr>
        <w:t>Гайе</w:t>
      </w:r>
      <w:proofErr w:type="spellEnd"/>
      <w:r w:rsidRPr="00D44852">
        <w:rPr>
          <w:rFonts w:cs="Times New Roman"/>
          <w:i/>
          <w:szCs w:val="24"/>
        </w:rPr>
        <w:t>-Вернике является МРТ головного мозга, позволяющая отслеживать развитие заболевания от острой патологической фазы до разрешения при лечении ти</w:t>
      </w:r>
      <w:r w:rsidR="00093FA7" w:rsidRPr="00D44852">
        <w:rPr>
          <w:rFonts w:cs="Times New Roman"/>
          <w:i/>
          <w:szCs w:val="24"/>
        </w:rPr>
        <w:t xml:space="preserve">амином или прогрессирования до </w:t>
      </w:r>
      <w:proofErr w:type="spellStart"/>
      <w:r w:rsidR="00093FA7" w:rsidRPr="00D44852">
        <w:rPr>
          <w:rFonts w:cs="Times New Roman"/>
          <w:i/>
          <w:szCs w:val="24"/>
        </w:rPr>
        <w:t>К</w:t>
      </w:r>
      <w:r w:rsidRPr="00D44852">
        <w:rPr>
          <w:rFonts w:cs="Times New Roman"/>
          <w:i/>
          <w:szCs w:val="24"/>
        </w:rPr>
        <w:t>орсаковского</w:t>
      </w:r>
      <w:proofErr w:type="spellEnd"/>
      <w:r w:rsidRPr="00D44852">
        <w:rPr>
          <w:rFonts w:cs="Times New Roman"/>
          <w:i/>
          <w:szCs w:val="24"/>
        </w:rPr>
        <w:t xml:space="preserve"> синдрома в </w:t>
      </w:r>
      <w:r w:rsidR="00EA7D51" w:rsidRPr="00D44852">
        <w:rPr>
          <w:rFonts w:cs="Times New Roman"/>
          <w:i/>
          <w:szCs w:val="24"/>
        </w:rPr>
        <w:t xml:space="preserve">случае </w:t>
      </w:r>
      <w:r w:rsidRPr="00D44852">
        <w:rPr>
          <w:rFonts w:cs="Times New Roman"/>
          <w:i/>
          <w:szCs w:val="24"/>
        </w:rPr>
        <w:t>отсутстви</w:t>
      </w:r>
      <w:r w:rsidR="00EA7D51" w:rsidRPr="00D44852">
        <w:rPr>
          <w:rFonts w:cs="Times New Roman"/>
          <w:i/>
          <w:szCs w:val="24"/>
        </w:rPr>
        <w:t>я</w:t>
      </w:r>
      <w:r w:rsidRPr="00D44852">
        <w:rPr>
          <w:rFonts w:cs="Times New Roman"/>
          <w:i/>
          <w:szCs w:val="24"/>
        </w:rPr>
        <w:t xml:space="preserve"> терапии</w:t>
      </w:r>
      <w:r w:rsidR="00EA7D51" w:rsidRPr="00D44852">
        <w:rPr>
          <w:rFonts w:cs="Times New Roman"/>
          <w:i/>
          <w:szCs w:val="24"/>
        </w:rPr>
        <w:t>. При этом исследовании обычно выявляются</w:t>
      </w:r>
      <w:r w:rsidR="005E5A4B" w:rsidRPr="00D44852">
        <w:rPr>
          <w:rFonts w:cs="Times New Roman"/>
          <w:i/>
          <w:szCs w:val="24"/>
        </w:rPr>
        <w:t xml:space="preserve"> симметричные очаги </w:t>
      </w:r>
      <w:proofErr w:type="spellStart"/>
      <w:r w:rsidR="005E5A4B" w:rsidRPr="00D44852">
        <w:rPr>
          <w:rFonts w:cs="Times New Roman"/>
          <w:i/>
          <w:szCs w:val="24"/>
        </w:rPr>
        <w:t>гиперинтенсивного</w:t>
      </w:r>
      <w:proofErr w:type="spellEnd"/>
      <w:r w:rsidR="005E5A4B" w:rsidRPr="00D44852">
        <w:rPr>
          <w:rFonts w:cs="Times New Roman"/>
          <w:i/>
          <w:szCs w:val="24"/>
        </w:rPr>
        <w:t xml:space="preserve"> сигнала в режимах Т2-ВИ и </w:t>
      </w:r>
      <w:r w:rsidR="005E5A4B" w:rsidRPr="00D44852">
        <w:rPr>
          <w:rFonts w:cs="Times New Roman"/>
          <w:i/>
          <w:szCs w:val="24"/>
          <w:lang w:val="en-US"/>
        </w:rPr>
        <w:t>FLAIR</w:t>
      </w:r>
      <w:r w:rsidR="005E5A4B" w:rsidRPr="00D44852">
        <w:rPr>
          <w:rFonts w:cs="Times New Roman"/>
          <w:i/>
          <w:szCs w:val="24"/>
        </w:rPr>
        <w:t xml:space="preserve"> в медиальных отделах зрительных бугров </w:t>
      </w:r>
      <w:r w:rsidRPr="00D44852">
        <w:rPr>
          <w:rFonts w:cs="Times New Roman"/>
          <w:i/>
          <w:szCs w:val="24"/>
        </w:rPr>
        <w:t>[</w:t>
      </w:r>
      <w:r w:rsidR="00355B1C" w:rsidRPr="00D44852">
        <w:rPr>
          <w:rFonts w:cs="Times New Roman"/>
          <w:i/>
          <w:szCs w:val="24"/>
        </w:rPr>
        <w:t>43, 44</w:t>
      </w:r>
      <w:r w:rsidRPr="00D44852">
        <w:rPr>
          <w:rFonts w:cs="Times New Roman"/>
          <w:i/>
          <w:szCs w:val="24"/>
        </w:rPr>
        <w:t>].</w:t>
      </w:r>
    </w:p>
    <w:p w14:paraId="1E078347" w14:textId="2BD4248E" w:rsidR="008D3F3F" w:rsidRPr="00D44852" w:rsidRDefault="00B71A8F" w:rsidP="00B71A8F">
      <w:pPr>
        <w:pStyle w:val="ab"/>
        <w:spacing w:line="360" w:lineRule="auto"/>
        <w:ind w:left="1996"/>
        <w:jc w:val="both"/>
        <w:rPr>
          <w:rFonts w:cs="Times New Roman"/>
          <w:b/>
          <w:szCs w:val="24"/>
          <w:u w:val="single"/>
        </w:rPr>
      </w:pPr>
      <w:r w:rsidRPr="00D44852">
        <w:rPr>
          <w:rFonts w:cs="Times New Roman"/>
          <w:b/>
          <w:szCs w:val="24"/>
          <w:u w:val="single"/>
        </w:rPr>
        <w:t xml:space="preserve">2.5. </w:t>
      </w:r>
      <w:r w:rsidR="00AE03D9" w:rsidRPr="00D44852">
        <w:rPr>
          <w:rFonts w:cs="Times New Roman"/>
          <w:b/>
          <w:szCs w:val="24"/>
          <w:u w:val="single"/>
        </w:rPr>
        <w:t>Иная</w:t>
      </w:r>
      <w:r w:rsidR="0086678E" w:rsidRPr="00D44852">
        <w:rPr>
          <w:rFonts w:cs="Times New Roman"/>
          <w:b/>
          <w:szCs w:val="24"/>
          <w:u w:val="single"/>
        </w:rPr>
        <w:t xml:space="preserve"> </w:t>
      </w:r>
      <w:r w:rsidR="00AE03D9" w:rsidRPr="00D44852">
        <w:rPr>
          <w:rFonts w:cs="Times New Roman"/>
          <w:b/>
          <w:szCs w:val="24"/>
          <w:u w:val="single"/>
        </w:rPr>
        <w:t>диагностика</w:t>
      </w:r>
    </w:p>
    <w:p w14:paraId="2144013A" w14:textId="60574C69" w:rsidR="00AE03D9" w:rsidRPr="00D44852" w:rsidRDefault="008D3F3F" w:rsidP="00F741C6">
      <w:pPr>
        <w:spacing w:line="360" w:lineRule="auto"/>
        <w:ind w:firstLine="567"/>
        <w:jc w:val="both"/>
      </w:pPr>
      <w:r w:rsidRPr="00D44852">
        <w:rPr>
          <w:rFonts w:cs="Times New Roman"/>
        </w:rPr>
        <w:t>●</w:t>
      </w:r>
      <w:r w:rsidR="00913A28" w:rsidRPr="00D44852">
        <w:t>Рекомендуется использовать д</w:t>
      </w:r>
      <w:r w:rsidR="00AE03D9" w:rsidRPr="00D44852">
        <w:t>ля</w:t>
      </w:r>
      <w:r w:rsidR="0062173B" w:rsidRPr="00D44852">
        <w:t xml:space="preserve"> </w:t>
      </w:r>
      <w:r w:rsidR="00AE03D9" w:rsidRPr="00D44852">
        <w:t>оценки</w:t>
      </w:r>
      <w:r w:rsidR="0062173B" w:rsidRPr="00D44852">
        <w:t xml:space="preserve"> </w:t>
      </w:r>
      <w:r w:rsidR="00AE03D9" w:rsidRPr="00D44852">
        <w:t>тяжести</w:t>
      </w:r>
      <w:r w:rsidR="0062173B" w:rsidRPr="00D44852">
        <w:t xml:space="preserve"> </w:t>
      </w:r>
      <w:r w:rsidR="00AE03D9" w:rsidRPr="00D44852">
        <w:t>состояния</w:t>
      </w:r>
      <w:r w:rsidR="0062173B" w:rsidRPr="00D44852">
        <w:t xml:space="preserve"> </w:t>
      </w:r>
      <w:r w:rsidR="00AE03D9" w:rsidRPr="00D44852">
        <w:t>синдрома</w:t>
      </w:r>
      <w:r w:rsidR="0062173B" w:rsidRPr="00D44852">
        <w:t xml:space="preserve"> </w:t>
      </w:r>
      <w:r w:rsidR="00AE03D9" w:rsidRPr="00D44852">
        <w:t>отмены</w:t>
      </w:r>
      <w:r w:rsidR="0062173B" w:rsidRPr="00D44852">
        <w:t xml:space="preserve"> </w:t>
      </w:r>
      <w:r w:rsidR="00AE03D9" w:rsidRPr="00D44852">
        <w:t>алкоголя</w:t>
      </w:r>
      <w:r w:rsidR="0062173B" w:rsidRPr="00D44852">
        <w:t xml:space="preserve"> </w:t>
      </w:r>
      <w:r w:rsidR="00913A28" w:rsidRPr="00D44852">
        <w:t>ш</w:t>
      </w:r>
      <w:r w:rsidR="00AE03D9" w:rsidRPr="00D44852">
        <w:t>калу</w:t>
      </w:r>
      <w:r w:rsidR="0062173B" w:rsidRPr="00D44852">
        <w:t xml:space="preserve"> </w:t>
      </w:r>
      <w:r w:rsidR="00AE03D9" w:rsidRPr="00D44852">
        <w:t>оценки</w:t>
      </w:r>
      <w:r w:rsidR="0062173B" w:rsidRPr="00D44852">
        <w:t xml:space="preserve"> </w:t>
      </w:r>
      <w:r w:rsidR="00AE03D9" w:rsidRPr="00D44852">
        <w:t>состояния</w:t>
      </w:r>
      <w:r w:rsidR="0062173B" w:rsidRPr="00D44852">
        <w:t xml:space="preserve"> </w:t>
      </w:r>
      <w:r w:rsidR="00AE03D9" w:rsidRPr="00D44852">
        <w:t>отмены</w:t>
      </w:r>
      <w:r w:rsidR="0062173B" w:rsidRPr="00D44852">
        <w:t xml:space="preserve"> </w:t>
      </w:r>
      <w:r w:rsidR="00AE03D9" w:rsidRPr="00D44852">
        <w:t>алкоголя</w:t>
      </w:r>
      <w:r w:rsidR="0062173B" w:rsidRPr="00D44852">
        <w:t xml:space="preserve"> </w:t>
      </w:r>
      <w:r w:rsidR="00AE03D9" w:rsidRPr="00D44852">
        <w:rPr>
          <w:lang w:val="en-US"/>
        </w:rPr>
        <w:t>CIWA</w:t>
      </w:r>
      <w:r w:rsidR="00AE03D9" w:rsidRPr="00D44852">
        <w:t>-</w:t>
      </w:r>
      <w:proofErr w:type="spellStart"/>
      <w:r w:rsidR="00AE03D9" w:rsidRPr="00D44852">
        <w:rPr>
          <w:lang w:val="en-US"/>
        </w:rPr>
        <w:t>Ar</w:t>
      </w:r>
      <w:proofErr w:type="spellEnd"/>
      <w:r w:rsidR="00AE03D9" w:rsidRPr="00D44852">
        <w:t xml:space="preserve"> (</w:t>
      </w:r>
      <w:r w:rsidR="00AE03D9" w:rsidRPr="00D44852">
        <w:rPr>
          <w:lang w:val="en-US"/>
        </w:rPr>
        <w:t>Clinical</w:t>
      </w:r>
      <w:r w:rsidR="005B3BED" w:rsidRPr="00D44852">
        <w:t xml:space="preserve"> </w:t>
      </w:r>
      <w:r w:rsidR="00AE03D9" w:rsidRPr="00D44852">
        <w:rPr>
          <w:lang w:val="en-US"/>
        </w:rPr>
        <w:t>Institute</w:t>
      </w:r>
      <w:r w:rsidR="005B3BED" w:rsidRPr="00D44852">
        <w:t xml:space="preserve"> </w:t>
      </w:r>
      <w:r w:rsidR="00AE03D9" w:rsidRPr="00D44852">
        <w:rPr>
          <w:lang w:val="en-US"/>
        </w:rPr>
        <w:t>With</w:t>
      </w:r>
      <w:r w:rsidR="005B3BED" w:rsidRPr="00D44852">
        <w:t xml:space="preserve"> </w:t>
      </w:r>
      <w:proofErr w:type="spellStart"/>
      <w:r w:rsidR="00AE03D9" w:rsidRPr="00D44852">
        <w:rPr>
          <w:lang w:val="en-US"/>
        </w:rPr>
        <w:t>drawal</w:t>
      </w:r>
      <w:proofErr w:type="spellEnd"/>
      <w:r w:rsidR="005B3BED" w:rsidRPr="00D44852">
        <w:t xml:space="preserve"> </w:t>
      </w:r>
      <w:r w:rsidR="00AE03D9" w:rsidRPr="00D44852">
        <w:rPr>
          <w:lang w:val="en-US"/>
        </w:rPr>
        <w:lastRenderedPageBreak/>
        <w:t>Assessment</w:t>
      </w:r>
      <w:r w:rsidR="00AE03D9" w:rsidRPr="00D44852">
        <w:t>-</w:t>
      </w:r>
      <w:r w:rsidR="00AE03D9" w:rsidRPr="00D44852">
        <w:rPr>
          <w:lang w:val="en-US"/>
        </w:rPr>
        <w:t>Alcohol</w:t>
      </w:r>
      <w:r w:rsidR="00AE03D9" w:rsidRPr="00D44852">
        <w:t xml:space="preserve">, </w:t>
      </w:r>
      <w:r w:rsidR="00AE03D9" w:rsidRPr="00D44852">
        <w:rPr>
          <w:lang w:val="en-US"/>
        </w:rPr>
        <w:t>revised</w:t>
      </w:r>
      <w:r w:rsidR="005B3BED" w:rsidRPr="00D44852">
        <w:t xml:space="preserve"> </w:t>
      </w:r>
      <w:r w:rsidR="00AE03D9" w:rsidRPr="00D44852">
        <w:rPr>
          <w:lang w:val="en-US"/>
        </w:rPr>
        <w:t>scale</w:t>
      </w:r>
      <w:r w:rsidR="00AE03D9" w:rsidRPr="00D44852">
        <w:t>)</w:t>
      </w:r>
      <w:r w:rsidR="0062173B" w:rsidRPr="00D44852">
        <w:t xml:space="preserve"> </w:t>
      </w:r>
      <w:r w:rsidR="000C3AF0" w:rsidRPr="00D44852">
        <w:t>при наличии контакта с пациентом</w:t>
      </w:r>
      <w:r w:rsidR="0062173B" w:rsidRPr="00D44852">
        <w:t xml:space="preserve"> </w:t>
      </w:r>
      <w:r w:rsidR="00954F47" w:rsidRPr="00D44852">
        <w:t>(Приложение</w:t>
      </w:r>
      <w:r w:rsidR="00355B1C" w:rsidRPr="00D44852">
        <w:t xml:space="preserve"> Г1</w:t>
      </w:r>
      <w:r w:rsidR="00954F47" w:rsidRPr="00D44852">
        <w:t>)</w:t>
      </w:r>
      <w:r w:rsidR="00913A28" w:rsidRPr="00D44852">
        <w:t xml:space="preserve"> [45, 46]</w:t>
      </w:r>
      <w:r w:rsidR="00DA6EFF" w:rsidRPr="00D44852">
        <w:t>.</w:t>
      </w:r>
    </w:p>
    <w:p w14:paraId="48EFDE05" w14:textId="0F063158" w:rsidR="006D5894" w:rsidRPr="00D44852" w:rsidRDefault="006D5894" w:rsidP="00F741C6">
      <w:pPr>
        <w:shd w:val="clear" w:color="auto" w:fill="FFFFFF" w:themeFill="background1"/>
        <w:ind w:firstLine="567"/>
        <w:jc w:val="both"/>
      </w:pPr>
      <w:r w:rsidRPr="00D44852">
        <w:t xml:space="preserve">Уровень убедительности рекомендаций </w:t>
      </w:r>
      <w:r w:rsidR="00DF0B06" w:rsidRPr="00D44852">
        <w:t>В</w:t>
      </w:r>
      <w:r w:rsidR="0062173B" w:rsidRPr="00D44852">
        <w:t xml:space="preserve"> </w:t>
      </w:r>
      <w:r w:rsidRPr="00D44852">
        <w:t xml:space="preserve">(Уровень достоверности доказательств </w:t>
      </w:r>
      <w:r w:rsidR="0062173B" w:rsidRPr="00D44852">
        <w:t>3</w:t>
      </w:r>
      <w:r w:rsidRPr="00D44852">
        <w:t>)</w:t>
      </w:r>
    </w:p>
    <w:p w14:paraId="35253863" w14:textId="6AD092B7" w:rsidR="008D3F3F" w:rsidRPr="00D44852" w:rsidRDefault="006D5894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b/>
          <w:i/>
        </w:rPr>
        <w:t>Комментарии:</w:t>
      </w:r>
      <w:r w:rsidR="00D44852" w:rsidRPr="00D44852">
        <w:rPr>
          <w:b/>
          <w:i/>
        </w:rPr>
        <w:t xml:space="preserve"> </w:t>
      </w:r>
      <w:r w:rsidR="00F741C6" w:rsidRPr="00D44852">
        <w:rPr>
          <w:i/>
        </w:rPr>
        <w:t>в</w:t>
      </w:r>
      <w:r w:rsidR="00D44852" w:rsidRPr="00D44852">
        <w:rPr>
          <w:i/>
        </w:rPr>
        <w:t xml:space="preserve"> </w:t>
      </w:r>
      <w:r w:rsidR="00913A28" w:rsidRPr="00D44852">
        <w:rPr>
          <w:i/>
        </w:rPr>
        <w:t xml:space="preserve">соответствии со шкалой выделяют различные степени тяжести состояния в зависимости от числа набранных по шкале баллов. Высокий риск развития алкогольного делирия отмечается при показателе в 20 баллов и более. </w:t>
      </w:r>
      <w:r w:rsidRPr="00D44852">
        <w:rPr>
          <w:i/>
        </w:rPr>
        <w:t>Делирий при отмене алкоголя можно п</w:t>
      </w:r>
      <w:r w:rsidR="006A1F1E" w:rsidRPr="00D44852">
        <w:rPr>
          <w:i/>
        </w:rPr>
        <w:t>рогнозировать</w:t>
      </w:r>
      <w:r w:rsidRPr="00D44852">
        <w:rPr>
          <w:i/>
        </w:rPr>
        <w:t xml:space="preserve">, </w:t>
      </w:r>
      <w:r w:rsidR="006A1F1E" w:rsidRPr="00D44852">
        <w:rPr>
          <w:i/>
        </w:rPr>
        <w:t xml:space="preserve">даже </w:t>
      </w:r>
      <w:r w:rsidRPr="00D44852">
        <w:rPr>
          <w:i/>
        </w:rPr>
        <w:t xml:space="preserve">если по шкале </w:t>
      </w:r>
      <w:r w:rsidRPr="00D44852">
        <w:rPr>
          <w:i/>
          <w:lang w:val="en-US"/>
        </w:rPr>
        <w:t>CIWA</w:t>
      </w:r>
      <w:r w:rsidRPr="00D44852">
        <w:rPr>
          <w:i/>
        </w:rPr>
        <w:t>-</w:t>
      </w:r>
      <w:proofErr w:type="spellStart"/>
      <w:r w:rsidRPr="00D44852">
        <w:rPr>
          <w:i/>
          <w:lang w:val="en-US"/>
        </w:rPr>
        <w:t>Ar</w:t>
      </w:r>
      <w:proofErr w:type="spellEnd"/>
      <w:r w:rsidRPr="00D44852">
        <w:rPr>
          <w:i/>
        </w:rPr>
        <w:t xml:space="preserve"> набрано ≥ 15 баллов в сочетании с систолическим </w:t>
      </w:r>
      <w:r w:rsidR="00A5220F" w:rsidRPr="00D44852">
        <w:rPr>
          <w:i/>
        </w:rPr>
        <w:t>АД</w:t>
      </w:r>
      <w:r w:rsidRPr="00D44852">
        <w:rPr>
          <w:i/>
        </w:rPr>
        <w:t xml:space="preserve">&gt; 150 мм рт. ст. или </w:t>
      </w:r>
      <w:proofErr w:type="gramStart"/>
      <w:r w:rsidRPr="00D44852">
        <w:rPr>
          <w:i/>
        </w:rPr>
        <w:t>ЧСС &gt;</w:t>
      </w:r>
      <w:proofErr w:type="gramEnd"/>
      <w:r w:rsidRPr="00D44852">
        <w:rPr>
          <w:i/>
        </w:rPr>
        <w:t xml:space="preserve"> 100 уд. мин., недавними судорожными припадками, ранее отмечавшимися случаями делирия или судорожных припадков, пожилом возрасте, недавним злоупотреблением препаратами </w:t>
      </w:r>
      <w:proofErr w:type="spellStart"/>
      <w:r w:rsidRPr="00D44852">
        <w:rPr>
          <w:i/>
        </w:rPr>
        <w:t>седативно</w:t>
      </w:r>
      <w:proofErr w:type="spellEnd"/>
      <w:r w:rsidRPr="00D44852">
        <w:rPr>
          <w:i/>
        </w:rPr>
        <w:t>-снотворной группы, сопутствующими респираторными, сердечно-сосудистыми или желудочно-кишечными заболеваниями[</w:t>
      </w:r>
      <w:r w:rsidR="00355B1C" w:rsidRPr="00D44852">
        <w:rPr>
          <w:i/>
        </w:rPr>
        <w:t>45</w:t>
      </w:r>
      <w:r w:rsidRPr="00D44852">
        <w:rPr>
          <w:i/>
        </w:rPr>
        <w:t>]</w:t>
      </w:r>
      <w:r w:rsidR="006A1F1E" w:rsidRPr="00D44852">
        <w:rPr>
          <w:i/>
        </w:rPr>
        <w:t xml:space="preserve">. Следует отметить, что шкала </w:t>
      </w:r>
      <w:r w:rsidR="006A1F1E" w:rsidRPr="00D44852">
        <w:rPr>
          <w:i/>
          <w:lang w:val="en-US"/>
        </w:rPr>
        <w:t>CIWA</w:t>
      </w:r>
      <w:r w:rsidR="006A1F1E" w:rsidRPr="00D44852">
        <w:rPr>
          <w:i/>
        </w:rPr>
        <w:t>-</w:t>
      </w:r>
      <w:proofErr w:type="spellStart"/>
      <w:r w:rsidR="006A1F1E" w:rsidRPr="00D44852">
        <w:rPr>
          <w:i/>
          <w:lang w:val="en-US"/>
        </w:rPr>
        <w:t>Ar</w:t>
      </w:r>
      <w:proofErr w:type="spellEnd"/>
      <w:r w:rsidR="006A1F1E" w:rsidRPr="00D44852">
        <w:rPr>
          <w:i/>
        </w:rPr>
        <w:t xml:space="preserve"> может быть применена только в случае наличия контакта с пациентом, например, у больного с алкогольным делирием, находящимся на </w:t>
      </w:r>
      <w:proofErr w:type="spellStart"/>
      <w:r w:rsidR="006A1F1E" w:rsidRPr="00D44852">
        <w:rPr>
          <w:i/>
        </w:rPr>
        <w:t>эндотрахеальной</w:t>
      </w:r>
      <w:proofErr w:type="spellEnd"/>
      <w:r w:rsidR="006A1F1E" w:rsidRPr="00D44852">
        <w:rPr>
          <w:i/>
        </w:rPr>
        <w:t xml:space="preserve"> интубации ее использование невозможно</w:t>
      </w:r>
      <w:r w:rsidR="00355B1C" w:rsidRPr="00D44852">
        <w:rPr>
          <w:i/>
        </w:rPr>
        <w:t xml:space="preserve"> [46]</w:t>
      </w:r>
      <w:r w:rsidR="006A1F1E" w:rsidRPr="00D44852">
        <w:rPr>
          <w:i/>
        </w:rPr>
        <w:t xml:space="preserve">. </w:t>
      </w:r>
      <w:bookmarkStart w:id="16" w:name="_Hlk504056513"/>
    </w:p>
    <w:p w14:paraId="6FF10E3F" w14:textId="77777777" w:rsidR="002531AE" w:rsidRPr="00D44852" w:rsidRDefault="008F410B" w:rsidP="00F741C6">
      <w:pPr>
        <w:spacing w:line="360" w:lineRule="auto"/>
        <w:ind w:firstLine="567"/>
        <w:contextualSpacing/>
        <w:jc w:val="both"/>
      </w:pPr>
      <w:r w:rsidRPr="00D44852">
        <w:rPr>
          <w:rFonts w:cs="Times New Roman"/>
        </w:rPr>
        <w:t>●</w:t>
      </w:r>
      <w:r w:rsidR="00DA6EFF" w:rsidRPr="00D44852">
        <w:t xml:space="preserve">Рекомендуется использовать </w:t>
      </w:r>
      <w:r w:rsidR="00E503E9" w:rsidRPr="00D44852">
        <w:t>шкалу RASS (шкала возбуждения-</w:t>
      </w:r>
      <w:proofErr w:type="spellStart"/>
      <w:r w:rsidR="00E503E9" w:rsidRPr="00D44852">
        <w:t>седации</w:t>
      </w:r>
      <w:proofErr w:type="spellEnd"/>
      <w:r w:rsidR="00E503E9" w:rsidRPr="00D44852">
        <w:t xml:space="preserve"> Ричмонда, </w:t>
      </w:r>
      <w:proofErr w:type="spellStart"/>
      <w:r w:rsidR="00E503E9" w:rsidRPr="00D44852">
        <w:t>Richmond</w:t>
      </w:r>
      <w:proofErr w:type="spellEnd"/>
      <w:r w:rsidR="00E503E9" w:rsidRPr="00D44852">
        <w:t xml:space="preserve"> </w:t>
      </w:r>
      <w:proofErr w:type="spellStart"/>
      <w:r w:rsidR="00E503E9" w:rsidRPr="00D44852">
        <w:t>Agitation-Sedation</w:t>
      </w:r>
      <w:proofErr w:type="spellEnd"/>
      <w:r w:rsidR="00E503E9" w:rsidRPr="00D44852">
        <w:t xml:space="preserve"> </w:t>
      </w:r>
      <w:proofErr w:type="spellStart"/>
      <w:r w:rsidR="00E503E9" w:rsidRPr="00D44852">
        <w:t>Scale</w:t>
      </w:r>
      <w:proofErr w:type="spellEnd"/>
      <w:r w:rsidR="00E503E9" w:rsidRPr="00D44852">
        <w:t xml:space="preserve">) для оценки степени психомоторного возбуждения больного или уровня глубины </w:t>
      </w:r>
      <w:proofErr w:type="spellStart"/>
      <w:r w:rsidR="00E503E9" w:rsidRPr="00D44852">
        <w:t>седации</w:t>
      </w:r>
      <w:proofErr w:type="spellEnd"/>
      <w:r w:rsidR="00E503E9" w:rsidRPr="00D44852">
        <w:t xml:space="preserve"> и </w:t>
      </w:r>
      <w:r w:rsidR="00DA6EFF" w:rsidRPr="00D44852">
        <w:t>при невозможности применения шкалы CIWA-</w:t>
      </w:r>
      <w:proofErr w:type="spellStart"/>
      <w:proofErr w:type="gramStart"/>
      <w:r w:rsidR="00DA6EFF" w:rsidRPr="00D44852">
        <w:t>Ar</w:t>
      </w:r>
      <w:proofErr w:type="spellEnd"/>
      <w:r w:rsidR="00DA6EFF" w:rsidRPr="00D44852">
        <w:t xml:space="preserve"> </w:t>
      </w:r>
      <w:r w:rsidR="006F1904" w:rsidRPr="00D44852">
        <w:t xml:space="preserve"> </w:t>
      </w:r>
      <w:r w:rsidR="00E31307" w:rsidRPr="00D44852">
        <w:t>(</w:t>
      </w:r>
      <w:proofErr w:type="gramEnd"/>
      <w:r w:rsidR="00E31307" w:rsidRPr="00D44852">
        <w:t>Приложение</w:t>
      </w:r>
      <w:r w:rsidR="001B32D8" w:rsidRPr="00D44852">
        <w:t xml:space="preserve"> Г</w:t>
      </w:r>
      <w:r w:rsidR="00E31307" w:rsidRPr="00D44852">
        <w:t>)</w:t>
      </w:r>
      <w:r w:rsidR="00DA6EFF" w:rsidRPr="00D44852">
        <w:t xml:space="preserve"> [47, 48, 49]</w:t>
      </w:r>
      <w:r w:rsidR="008D3F3F" w:rsidRPr="00D44852">
        <w:t>.</w:t>
      </w:r>
    </w:p>
    <w:p w14:paraId="0DBC7064" w14:textId="77777777" w:rsidR="008D3F3F" w:rsidRPr="00D44852" w:rsidRDefault="00B45D16" w:rsidP="00F741C6">
      <w:pPr>
        <w:spacing w:line="360" w:lineRule="auto"/>
        <w:ind w:firstLine="567"/>
        <w:contextualSpacing/>
        <w:jc w:val="both"/>
      </w:pPr>
      <w:r w:rsidRPr="00D44852">
        <w:t xml:space="preserve">Уровень убедительности рекомендаций </w:t>
      </w:r>
      <w:r w:rsidR="00F03947" w:rsidRPr="00D44852">
        <w:t>А</w:t>
      </w:r>
      <w:r w:rsidRPr="00D44852">
        <w:t xml:space="preserve"> (Уровень достоверности доказательств </w:t>
      </w:r>
      <w:r w:rsidR="00886A50" w:rsidRPr="00D44852">
        <w:t>2</w:t>
      </w:r>
      <w:r w:rsidRPr="00D44852">
        <w:t>)</w:t>
      </w:r>
      <w:bookmarkEnd w:id="16"/>
    </w:p>
    <w:p w14:paraId="11305637" w14:textId="5F4295CF" w:rsidR="002531AE" w:rsidRPr="00D44852" w:rsidRDefault="007239CD" w:rsidP="00F741C6">
      <w:pPr>
        <w:spacing w:line="360" w:lineRule="auto"/>
        <w:ind w:firstLine="567"/>
        <w:contextualSpacing/>
        <w:jc w:val="both"/>
        <w:rPr>
          <w:i/>
        </w:rPr>
      </w:pPr>
      <w:proofErr w:type="spellStart"/>
      <w:proofErr w:type="gramStart"/>
      <w:r w:rsidRPr="00D44852">
        <w:rPr>
          <w:b/>
          <w:i/>
          <w:lang w:eastAsia="ru-RU"/>
        </w:rPr>
        <w:t>Комментарий</w:t>
      </w:r>
      <w:r w:rsidRPr="00D44852">
        <w:rPr>
          <w:i/>
          <w:lang w:eastAsia="ru-RU"/>
        </w:rPr>
        <w:t>:</w:t>
      </w:r>
      <w:r w:rsidR="00DA6EFF" w:rsidRPr="00D44852">
        <w:rPr>
          <w:i/>
          <w:lang w:eastAsia="ru-RU"/>
        </w:rPr>
        <w:t>У</w:t>
      </w:r>
      <w:proofErr w:type="spellEnd"/>
      <w:proofErr w:type="gramEnd"/>
      <w:r w:rsidR="00DA6EFF" w:rsidRPr="00D44852">
        <w:rPr>
          <w:i/>
          <w:lang w:eastAsia="ru-RU"/>
        </w:rPr>
        <w:t xml:space="preserve"> больных с делирием показатели по шкале RASS находятся в интервале от +4 до -3 [47]. </w:t>
      </w:r>
      <w:r w:rsidR="002531AE" w:rsidRPr="00D44852">
        <w:rPr>
          <w:i/>
          <w:lang w:eastAsia="ru-RU"/>
        </w:rPr>
        <w:t xml:space="preserve">При RASS -4/-5 диагноз делирия необходимо уточнить или повторить оценку по шкале RASS в динамике, т.к. </w:t>
      </w:r>
      <w:r w:rsidR="00E31307" w:rsidRPr="00D44852">
        <w:rPr>
          <w:i/>
          <w:lang w:eastAsia="ru-RU"/>
        </w:rPr>
        <w:t xml:space="preserve">эти показатели соответствуют состоянию комы либо глубокой </w:t>
      </w:r>
      <w:proofErr w:type="spellStart"/>
      <w:r w:rsidR="00E31307" w:rsidRPr="00D44852">
        <w:rPr>
          <w:i/>
          <w:lang w:eastAsia="ru-RU"/>
        </w:rPr>
        <w:t>седации</w:t>
      </w:r>
      <w:proofErr w:type="spellEnd"/>
      <w:r w:rsidR="002531AE" w:rsidRPr="00D44852">
        <w:rPr>
          <w:i/>
          <w:lang w:eastAsia="ru-RU"/>
        </w:rPr>
        <w:t>.</w:t>
      </w:r>
      <w:r w:rsidR="00231ACF" w:rsidRPr="00D44852">
        <w:rPr>
          <w:i/>
          <w:lang w:eastAsia="ru-RU"/>
        </w:rPr>
        <w:t xml:space="preserve"> Делирия нет</w:t>
      </w:r>
      <w:r w:rsidR="00D44852" w:rsidRPr="00D44852">
        <w:rPr>
          <w:i/>
          <w:lang w:eastAsia="ru-RU"/>
        </w:rPr>
        <w:t xml:space="preserve"> </w:t>
      </w:r>
      <w:r w:rsidR="00231ACF" w:rsidRPr="00D44852">
        <w:rPr>
          <w:i/>
          <w:lang w:eastAsia="ru-RU"/>
        </w:rPr>
        <w:t>п</w:t>
      </w:r>
      <w:r w:rsidR="002531AE" w:rsidRPr="00D44852">
        <w:rPr>
          <w:i/>
          <w:lang w:eastAsia="ru-RU"/>
        </w:rPr>
        <w:t xml:space="preserve">ри оценке 0 и стабильном </w:t>
      </w:r>
      <w:r w:rsidR="00E31307" w:rsidRPr="00D44852">
        <w:rPr>
          <w:i/>
          <w:lang w:eastAsia="ru-RU"/>
        </w:rPr>
        <w:t>психическом</w:t>
      </w:r>
      <w:r w:rsidR="002531AE" w:rsidRPr="00D44852">
        <w:rPr>
          <w:i/>
          <w:lang w:eastAsia="ru-RU"/>
        </w:rPr>
        <w:t xml:space="preserve"> статусе </w:t>
      </w:r>
      <w:r w:rsidR="00E31307" w:rsidRPr="00D44852">
        <w:rPr>
          <w:i/>
          <w:lang w:eastAsia="ru-RU"/>
        </w:rPr>
        <w:t xml:space="preserve">(отсутствии </w:t>
      </w:r>
      <w:proofErr w:type="spellStart"/>
      <w:r w:rsidR="00E31307" w:rsidRPr="00D44852">
        <w:rPr>
          <w:i/>
          <w:lang w:eastAsia="ru-RU"/>
        </w:rPr>
        <w:t>ундуляции</w:t>
      </w:r>
      <w:proofErr w:type="spellEnd"/>
      <w:r w:rsidR="00E31307" w:rsidRPr="00D44852">
        <w:rPr>
          <w:i/>
          <w:lang w:eastAsia="ru-RU"/>
        </w:rPr>
        <w:t xml:space="preserve"> сознания) </w:t>
      </w:r>
      <w:r w:rsidR="002531AE" w:rsidRPr="00D44852">
        <w:rPr>
          <w:i/>
          <w:lang w:eastAsia="ru-RU"/>
        </w:rPr>
        <w:t>в течение предшествующих 24 часов</w:t>
      </w:r>
      <w:r w:rsidR="00231ACF" w:rsidRPr="00D44852">
        <w:rPr>
          <w:i/>
          <w:lang w:eastAsia="ru-RU"/>
        </w:rPr>
        <w:t xml:space="preserve">. </w:t>
      </w:r>
      <w:r w:rsidR="00184D41" w:rsidRPr="00D44852">
        <w:rPr>
          <w:i/>
          <w:lang w:eastAsia="ru-RU"/>
        </w:rPr>
        <w:t>Д</w:t>
      </w:r>
      <w:r w:rsidR="002531AE" w:rsidRPr="00D44852">
        <w:rPr>
          <w:i/>
          <w:lang w:eastAsia="ru-RU"/>
        </w:rPr>
        <w:t xml:space="preserve">ля диагностики делирия </w:t>
      </w:r>
      <w:r w:rsidR="00231ACF" w:rsidRPr="00D44852">
        <w:rPr>
          <w:i/>
          <w:lang w:eastAsia="ru-RU"/>
        </w:rPr>
        <w:t>важно</w:t>
      </w:r>
      <w:r w:rsidR="002531AE" w:rsidRPr="00D44852">
        <w:rPr>
          <w:i/>
          <w:lang w:eastAsia="ru-RU"/>
        </w:rPr>
        <w:t xml:space="preserve"> исследовать внимание. Сниженное внимание – это </w:t>
      </w:r>
      <w:r w:rsidR="00184D41" w:rsidRPr="00D44852">
        <w:rPr>
          <w:i/>
          <w:lang w:eastAsia="ru-RU"/>
        </w:rPr>
        <w:t>один из основных признаков делирия</w:t>
      </w:r>
      <w:r w:rsidR="002531AE" w:rsidRPr="00D44852">
        <w:rPr>
          <w:i/>
          <w:lang w:eastAsia="ru-RU"/>
        </w:rPr>
        <w:t xml:space="preserve">. </w:t>
      </w:r>
      <w:r w:rsidR="00184D41" w:rsidRPr="00D44852">
        <w:rPr>
          <w:i/>
          <w:lang w:eastAsia="ru-RU"/>
        </w:rPr>
        <w:t>В</w:t>
      </w:r>
      <w:r w:rsidR="002531AE" w:rsidRPr="00D44852">
        <w:rPr>
          <w:i/>
          <w:lang w:eastAsia="ru-RU"/>
        </w:rPr>
        <w:t>ыдел</w:t>
      </w:r>
      <w:r w:rsidR="00184D41" w:rsidRPr="00D44852">
        <w:rPr>
          <w:i/>
          <w:lang w:eastAsia="ru-RU"/>
        </w:rPr>
        <w:t>яют 2</w:t>
      </w:r>
      <w:r w:rsidR="002531AE" w:rsidRPr="00D44852">
        <w:rPr>
          <w:i/>
          <w:lang w:eastAsia="ru-RU"/>
        </w:rPr>
        <w:t xml:space="preserve"> вида нарушений внимания:</w:t>
      </w:r>
      <w:r w:rsidR="00A174B1" w:rsidRPr="00D44852">
        <w:rPr>
          <w:i/>
          <w:lang w:eastAsia="ru-RU"/>
        </w:rPr>
        <w:t xml:space="preserve"> </w:t>
      </w:r>
      <w:r w:rsidRPr="00D44852">
        <w:rPr>
          <w:i/>
        </w:rPr>
        <w:t>трудность</w:t>
      </w:r>
      <w:r w:rsidR="002531AE" w:rsidRPr="00D44852">
        <w:rPr>
          <w:i/>
        </w:rPr>
        <w:t xml:space="preserve"> привлеч</w:t>
      </w:r>
      <w:r w:rsidRPr="00D44852">
        <w:rPr>
          <w:i/>
        </w:rPr>
        <w:t>ения</w:t>
      </w:r>
      <w:r w:rsidR="002531AE" w:rsidRPr="00D44852">
        <w:rPr>
          <w:i/>
        </w:rPr>
        <w:t xml:space="preserve"> внимание и невозможность его удержать</w:t>
      </w:r>
      <w:r w:rsidR="00BD2655" w:rsidRPr="00D44852">
        <w:rPr>
          <w:i/>
        </w:rPr>
        <w:t xml:space="preserve"> [48, 49].</w:t>
      </w:r>
    </w:p>
    <w:p w14:paraId="06684411" w14:textId="77777777" w:rsidR="00E503E9" w:rsidRPr="00D44852" w:rsidRDefault="00E503E9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 xml:space="preserve">Необходимо учитывать, что результаты RASS зависят от остроты слуха и зрения пациента, поэтому шкала </w:t>
      </w:r>
      <w:r w:rsidRPr="00D44852">
        <w:rPr>
          <w:i/>
          <w:lang w:eastAsia="ru-RU"/>
        </w:rPr>
        <w:t>RASS</w:t>
      </w:r>
      <w:r w:rsidRPr="00D44852">
        <w:rPr>
          <w:i/>
        </w:rPr>
        <w:t xml:space="preserve"> не подходит для пациентов с тяжелыми нарушениями слуха и зрения.</w:t>
      </w:r>
    </w:p>
    <w:p w14:paraId="6907E99C" w14:textId="77777777" w:rsidR="00741946" w:rsidRPr="00D44852" w:rsidRDefault="004F143C" w:rsidP="00F741C6">
      <w:pPr>
        <w:spacing w:line="360" w:lineRule="auto"/>
        <w:ind w:left="709" w:firstLine="567"/>
        <w:jc w:val="both"/>
        <w:rPr>
          <w:b/>
          <w:u w:val="single"/>
        </w:rPr>
      </w:pPr>
      <w:r w:rsidRPr="00D44852">
        <w:rPr>
          <w:b/>
          <w:u w:val="single"/>
        </w:rPr>
        <w:t>2.6. Дифференциальная</w:t>
      </w:r>
      <w:r w:rsidR="00CA03C4" w:rsidRPr="00D44852">
        <w:rPr>
          <w:b/>
          <w:u w:val="single"/>
        </w:rPr>
        <w:t xml:space="preserve"> </w:t>
      </w:r>
      <w:r w:rsidRPr="00D44852">
        <w:rPr>
          <w:b/>
          <w:u w:val="single"/>
        </w:rPr>
        <w:t>диагностика</w:t>
      </w:r>
    </w:p>
    <w:p w14:paraId="6F99F0AB" w14:textId="77777777" w:rsidR="008D3F3F" w:rsidRPr="00D44852" w:rsidRDefault="00DA6EFF" w:rsidP="00F741C6">
      <w:pPr>
        <w:spacing w:line="360" w:lineRule="auto"/>
        <w:ind w:firstLine="567"/>
        <w:contextualSpacing/>
        <w:jc w:val="both"/>
      </w:pPr>
      <w:r w:rsidRPr="00D44852">
        <w:lastRenderedPageBreak/>
        <w:t xml:space="preserve">● </w:t>
      </w:r>
      <w:r w:rsidR="008B678E" w:rsidRPr="00D44852">
        <w:t>Рекоменд</w:t>
      </w:r>
      <w:r w:rsidRPr="00D44852">
        <w:t>уется</w:t>
      </w:r>
      <w:r w:rsidR="008B678E" w:rsidRPr="00D44852">
        <w:t xml:space="preserve"> дифференциальная диагностика межу алкогольным делирием и делирием органического происхождения, деменцией, алкогольной пеллагрой</w:t>
      </w:r>
      <w:r w:rsidR="005B08AD" w:rsidRPr="00D44852">
        <w:t xml:space="preserve"> и другими состояни</w:t>
      </w:r>
      <w:r w:rsidR="006D0D53" w:rsidRPr="00D44852">
        <w:t>я</w:t>
      </w:r>
      <w:r w:rsidR="005B08AD" w:rsidRPr="00D44852">
        <w:t>ми</w:t>
      </w:r>
      <w:r w:rsidRPr="00D44852">
        <w:t xml:space="preserve"> [</w:t>
      </w:r>
      <w:r w:rsidR="00D51612" w:rsidRPr="00D44852">
        <w:t xml:space="preserve">6, </w:t>
      </w:r>
      <w:r w:rsidRPr="00D44852">
        <w:t>50, 51, 52</w:t>
      </w:r>
      <w:r w:rsidR="00D51612" w:rsidRPr="00D44852">
        <w:t>, 53, 54</w:t>
      </w:r>
      <w:r w:rsidRPr="00D44852">
        <w:t>]</w:t>
      </w:r>
      <w:r w:rsidR="005B08AD" w:rsidRPr="00D44852">
        <w:t>.</w:t>
      </w:r>
    </w:p>
    <w:p w14:paraId="7FB2B8A4" w14:textId="77777777" w:rsidR="00D025E3" w:rsidRPr="00D44852" w:rsidRDefault="00D025E3" w:rsidP="00F741C6">
      <w:pPr>
        <w:spacing w:line="360" w:lineRule="auto"/>
        <w:ind w:firstLine="567"/>
        <w:contextualSpacing/>
        <w:jc w:val="both"/>
      </w:pPr>
      <w:r w:rsidRPr="00D44852">
        <w:t>Уровень убедительности рекомендаций С (Уровень достоверности доказательств 5)</w:t>
      </w:r>
    </w:p>
    <w:p w14:paraId="06627AC5" w14:textId="77777777" w:rsidR="0084371D" w:rsidRPr="00D44852" w:rsidRDefault="00DA6EFF" w:rsidP="00F741C6">
      <w:pPr>
        <w:spacing w:line="360" w:lineRule="auto"/>
        <w:ind w:firstLine="567"/>
        <w:contextualSpacing/>
        <w:jc w:val="both"/>
        <w:rPr>
          <w:b/>
          <w:i/>
        </w:rPr>
      </w:pPr>
      <w:r w:rsidRPr="00D44852">
        <w:rPr>
          <w:b/>
          <w:i/>
        </w:rPr>
        <w:t>Комментарий:</w:t>
      </w:r>
    </w:p>
    <w:p w14:paraId="0B0C8F8B" w14:textId="77777777" w:rsidR="0084371D" w:rsidRPr="00D44852" w:rsidRDefault="007E3437" w:rsidP="00F741C6">
      <w:pPr>
        <w:spacing w:line="360" w:lineRule="auto"/>
        <w:ind w:firstLine="567"/>
        <w:contextualSpacing/>
        <w:rPr>
          <w:i/>
        </w:rPr>
      </w:pPr>
      <w:r w:rsidRPr="00D44852">
        <w:rPr>
          <w:i/>
        </w:rPr>
        <w:t xml:space="preserve">Дифференциальный диагноз алкогольного делирия и делирия органического </w:t>
      </w:r>
      <w:r w:rsidR="000E2A64" w:rsidRPr="00D44852">
        <w:rPr>
          <w:i/>
        </w:rPr>
        <w:t>происхождения.</w:t>
      </w:r>
    </w:p>
    <w:p w14:paraId="7BEB6EE8" w14:textId="719EE3D6" w:rsidR="0084371D" w:rsidRPr="00D44852" w:rsidRDefault="000E2A64" w:rsidP="00A1565B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>Для делирия органического происхождения характерно</w:t>
      </w:r>
      <w:r w:rsidR="002D69C3" w:rsidRPr="00D44852">
        <w:rPr>
          <w:i/>
        </w:rPr>
        <w:t xml:space="preserve"> </w:t>
      </w:r>
      <w:r w:rsidR="005F3E6F" w:rsidRPr="00D44852">
        <w:rPr>
          <w:i/>
        </w:rPr>
        <w:t>наличие</w:t>
      </w:r>
      <w:r w:rsidR="00E42BB1" w:rsidRPr="00D44852">
        <w:rPr>
          <w:i/>
        </w:rPr>
        <w:t>:</w:t>
      </w:r>
      <w:r w:rsidR="005F3E6F" w:rsidRPr="00D44852">
        <w:rPr>
          <w:i/>
        </w:rPr>
        <w:t xml:space="preserve"> сведений о </w:t>
      </w:r>
      <w:r w:rsidR="007E3437" w:rsidRPr="00D44852">
        <w:rPr>
          <w:i/>
        </w:rPr>
        <w:t>воздержани</w:t>
      </w:r>
      <w:r w:rsidR="005F3E6F" w:rsidRPr="00D44852">
        <w:rPr>
          <w:i/>
        </w:rPr>
        <w:t>и</w:t>
      </w:r>
      <w:r w:rsidR="007E3437" w:rsidRPr="00D44852">
        <w:rPr>
          <w:i/>
        </w:rPr>
        <w:t xml:space="preserve"> от алкоголя </w:t>
      </w:r>
      <w:r w:rsidR="005F3E6F" w:rsidRPr="00D44852">
        <w:rPr>
          <w:i/>
        </w:rPr>
        <w:t xml:space="preserve">в течение </w:t>
      </w:r>
      <w:r w:rsidR="007E3437" w:rsidRPr="00D44852">
        <w:rPr>
          <w:i/>
        </w:rPr>
        <w:t xml:space="preserve">более </w:t>
      </w:r>
      <w:r w:rsidR="005F3E6F" w:rsidRPr="00D44852">
        <w:rPr>
          <w:i/>
        </w:rPr>
        <w:t>7</w:t>
      </w:r>
      <w:r w:rsidR="007E3437" w:rsidRPr="00D44852">
        <w:rPr>
          <w:i/>
        </w:rPr>
        <w:t xml:space="preserve"> суток перед госпитализацией</w:t>
      </w:r>
      <w:r w:rsidR="005F3E6F" w:rsidRPr="00D44852">
        <w:rPr>
          <w:i/>
        </w:rPr>
        <w:t>;</w:t>
      </w:r>
      <w:r w:rsidR="007E3437" w:rsidRPr="00D44852">
        <w:rPr>
          <w:i/>
        </w:rPr>
        <w:t xml:space="preserve"> соматической патологии</w:t>
      </w:r>
      <w:r w:rsidR="005F3E6F" w:rsidRPr="00D44852">
        <w:rPr>
          <w:i/>
        </w:rPr>
        <w:t xml:space="preserve"> в стадии декомпенсации</w:t>
      </w:r>
      <w:r w:rsidR="007E3437" w:rsidRPr="00D44852">
        <w:rPr>
          <w:i/>
        </w:rPr>
        <w:t xml:space="preserve">, </w:t>
      </w:r>
      <w:r w:rsidR="005F3E6F" w:rsidRPr="00D44852">
        <w:rPr>
          <w:i/>
        </w:rPr>
        <w:t xml:space="preserve">значимой </w:t>
      </w:r>
      <w:r w:rsidR="007E3437" w:rsidRPr="00D44852">
        <w:rPr>
          <w:i/>
        </w:rPr>
        <w:t>ЧМТ</w:t>
      </w:r>
      <w:r w:rsidR="00EE5332" w:rsidRPr="00D44852">
        <w:rPr>
          <w:i/>
        </w:rPr>
        <w:t>,</w:t>
      </w:r>
      <w:r w:rsidR="00E42BB1" w:rsidRPr="00D44852">
        <w:rPr>
          <w:i/>
        </w:rPr>
        <w:t xml:space="preserve"> а также отсутствие четких указаний на алкоголизацию пациента и з</w:t>
      </w:r>
      <w:r w:rsidR="001B4B9F" w:rsidRPr="00D44852">
        <w:rPr>
          <w:i/>
        </w:rPr>
        <w:t>атяжное течение делирия (более 14 суток)</w:t>
      </w:r>
      <w:r w:rsidR="002D69C3" w:rsidRPr="00D44852">
        <w:rPr>
          <w:i/>
        </w:rPr>
        <w:t xml:space="preserve"> </w:t>
      </w:r>
      <w:r w:rsidR="001B4B9F" w:rsidRPr="00D44852">
        <w:rPr>
          <w:i/>
        </w:rPr>
        <w:t>[</w:t>
      </w:r>
      <w:bookmarkStart w:id="17" w:name="_Hlk517384186"/>
      <w:r w:rsidR="00D70E6E" w:rsidRPr="00D44852">
        <w:rPr>
          <w:i/>
        </w:rPr>
        <w:t>50].</w:t>
      </w:r>
      <w:bookmarkEnd w:id="17"/>
    </w:p>
    <w:p w14:paraId="120AA8F4" w14:textId="77777777" w:rsidR="0084371D" w:rsidRPr="00D44852" w:rsidRDefault="007E3437" w:rsidP="00F741C6">
      <w:pPr>
        <w:spacing w:line="360" w:lineRule="auto"/>
        <w:ind w:firstLine="567"/>
        <w:contextualSpacing/>
        <w:rPr>
          <w:i/>
        </w:rPr>
      </w:pPr>
      <w:r w:rsidRPr="00D44852">
        <w:rPr>
          <w:i/>
        </w:rPr>
        <w:t>Дифференциальный диагноз алкогольного делирия</w:t>
      </w:r>
      <w:r w:rsidR="000E2A64" w:rsidRPr="00D44852">
        <w:rPr>
          <w:i/>
        </w:rPr>
        <w:t xml:space="preserve"> и деменции</w:t>
      </w:r>
      <w:r w:rsidR="00DA6EFF" w:rsidRPr="00D44852">
        <w:rPr>
          <w:i/>
        </w:rPr>
        <w:t>.</w:t>
      </w:r>
    </w:p>
    <w:p w14:paraId="3E00570E" w14:textId="187A13BF" w:rsidR="008747F7" w:rsidRPr="00D44852" w:rsidRDefault="003F387B" w:rsidP="00A1565B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>В клинической практике важно различать деменцию и делирий, особенно у пожилых пациентов. Несмотря на то, что в об</w:t>
      </w:r>
      <w:r w:rsidR="00B11A54" w:rsidRPr="00D44852">
        <w:rPr>
          <w:i/>
        </w:rPr>
        <w:t>о</w:t>
      </w:r>
      <w:r w:rsidRPr="00D44852">
        <w:rPr>
          <w:i/>
        </w:rPr>
        <w:t xml:space="preserve">их случаях </w:t>
      </w:r>
      <w:r w:rsidR="00B11A54" w:rsidRPr="00D44852">
        <w:rPr>
          <w:i/>
        </w:rPr>
        <w:t>страдают</w:t>
      </w:r>
      <w:r w:rsidRPr="00D44852">
        <w:rPr>
          <w:i/>
        </w:rPr>
        <w:t xml:space="preserve"> когнитивные функции, причина этих нарушений различна</w:t>
      </w:r>
      <w:r w:rsidR="00B11A54" w:rsidRPr="00D44852">
        <w:rPr>
          <w:i/>
        </w:rPr>
        <w:t>: при д</w:t>
      </w:r>
      <w:r w:rsidRPr="00D44852">
        <w:rPr>
          <w:i/>
        </w:rPr>
        <w:t>елири</w:t>
      </w:r>
      <w:r w:rsidR="00B11A54" w:rsidRPr="00D44852">
        <w:rPr>
          <w:i/>
        </w:rPr>
        <w:t>и</w:t>
      </w:r>
      <w:r w:rsidRPr="00D44852">
        <w:rPr>
          <w:i/>
        </w:rPr>
        <w:t xml:space="preserve"> в основном </w:t>
      </w:r>
      <w:r w:rsidR="00B11A54" w:rsidRPr="00D44852">
        <w:rPr>
          <w:i/>
        </w:rPr>
        <w:t>нарушается</w:t>
      </w:r>
      <w:r w:rsidRPr="00D44852">
        <w:rPr>
          <w:i/>
        </w:rPr>
        <w:t xml:space="preserve"> внимание</w:t>
      </w:r>
      <w:r w:rsidR="00B11A54" w:rsidRPr="00D44852">
        <w:rPr>
          <w:i/>
        </w:rPr>
        <w:t>, в то время как</w:t>
      </w:r>
      <w:r w:rsidR="00D44852" w:rsidRPr="00D44852">
        <w:rPr>
          <w:i/>
        </w:rPr>
        <w:t xml:space="preserve"> </w:t>
      </w:r>
      <w:r w:rsidR="00B11A54" w:rsidRPr="00D44852">
        <w:rPr>
          <w:i/>
        </w:rPr>
        <w:t xml:space="preserve">при деменции– </w:t>
      </w:r>
      <w:r w:rsidRPr="00D44852">
        <w:rPr>
          <w:i/>
        </w:rPr>
        <w:t>память.</w:t>
      </w:r>
      <w:r w:rsidR="002D69C3" w:rsidRPr="00D44852">
        <w:rPr>
          <w:i/>
        </w:rPr>
        <w:t xml:space="preserve"> </w:t>
      </w:r>
      <w:r w:rsidR="009E636E" w:rsidRPr="00D44852">
        <w:rPr>
          <w:i/>
        </w:rPr>
        <w:t xml:space="preserve">Делирий часто развивается у пациентов с деменцией, в этом случае важно тщательно изучать </w:t>
      </w:r>
      <w:r w:rsidR="00757058" w:rsidRPr="00D44852">
        <w:rPr>
          <w:i/>
        </w:rPr>
        <w:t xml:space="preserve">их </w:t>
      </w:r>
      <w:r w:rsidR="00A24499" w:rsidRPr="00D44852">
        <w:rPr>
          <w:i/>
        </w:rPr>
        <w:t>медицинскую документацию</w:t>
      </w:r>
      <w:r w:rsidR="008E6427" w:rsidRPr="00D44852">
        <w:rPr>
          <w:i/>
        </w:rPr>
        <w:t xml:space="preserve"> и оценивать остроту развития нарушений</w:t>
      </w:r>
      <w:r w:rsidR="00EE5332" w:rsidRPr="00D44852">
        <w:rPr>
          <w:i/>
        </w:rPr>
        <w:t>.</w:t>
      </w:r>
      <w:r w:rsidR="002D69C3" w:rsidRPr="00D44852">
        <w:rPr>
          <w:i/>
        </w:rPr>
        <w:t xml:space="preserve"> </w:t>
      </w:r>
      <w:r w:rsidR="00EE5332" w:rsidRPr="00D44852">
        <w:rPr>
          <w:i/>
        </w:rPr>
        <w:t xml:space="preserve">Деменция – хроническое прогрессирующее, </w:t>
      </w:r>
      <w:r w:rsidR="00C477FC" w:rsidRPr="00D44852">
        <w:rPr>
          <w:i/>
        </w:rPr>
        <w:t>а д</w:t>
      </w:r>
      <w:r w:rsidR="00EE5332" w:rsidRPr="00D44852">
        <w:rPr>
          <w:i/>
        </w:rPr>
        <w:t xml:space="preserve">елирий – острое состояние. </w:t>
      </w:r>
      <w:r w:rsidR="007F367B" w:rsidRPr="00D44852">
        <w:rPr>
          <w:i/>
        </w:rPr>
        <w:t>Симптомы делирия могут быть представлены в любой комбинации и различной выраженности</w:t>
      </w:r>
      <w:r w:rsidR="008A53B4" w:rsidRPr="00D44852">
        <w:rPr>
          <w:i/>
        </w:rPr>
        <w:t xml:space="preserve"> [51, 52]</w:t>
      </w:r>
      <w:r w:rsidR="008747F7" w:rsidRPr="00D44852">
        <w:rPr>
          <w:i/>
        </w:rPr>
        <w:t xml:space="preserve"> (Таблица1)</w:t>
      </w:r>
      <w:r w:rsidR="007F367B" w:rsidRPr="00D44852">
        <w:rPr>
          <w:i/>
        </w:rPr>
        <w:t>.</w:t>
      </w:r>
    </w:p>
    <w:p w14:paraId="2E1899B1" w14:textId="77777777" w:rsidR="004F143C" w:rsidRPr="00D44852" w:rsidRDefault="004F143C" w:rsidP="00F741C6">
      <w:pPr>
        <w:pStyle w:val="msonormalcxspfirstmailrucssattributepostfix"/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 xml:space="preserve">Таблица 1. Сравнение клинических особенностей делирия/деменции </w:t>
      </w:r>
    </w:p>
    <w:tbl>
      <w:tblPr>
        <w:tblStyle w:val="aa"/>
        <w:tblW w:w="0" w:type="auto"/>
        <w:tblInd w:w="-431" w:type="dxa"/>
        <w:tblLayout w:type="fixed"/>
        <w:tblLook w:val="01E0" w:firstRow="1" w:lastRow="1" w:firstColumn="1" w:lastColumn="1" w:noHBand="0" w:noVBand="0"/>
      </w:tblPr>
      <w:tblGrid>
        <w:gridCol w:w="3298"/>
        <w:gridCol w:w="3298"/>
        <w:gridCol w:w="3299"/>
      </w:tblGrid>
      <w:tr w:rsidR="00DF55CE" w:rsidRPr="00D44852" w14:paraId="203EA896" w14:textId="77777777" w:rsidTr="00EE5332">
        <w:tc>
          <w:tcPr>
            <w:tcW w:w="3298" w:type="dxa"/>
          </w:tcPr>
          <w:p w14:paraId="00CCDA78" w14:textId="77777777" w:rsidR="00EE5332" w:rsidRPr="00D44852" w:rsidRDefault="00EE5332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Свойство</w:t>
            </w:r>
          </w:p>
        </w:tc>
        <w:tc>
          <w:tcPr>
            <w:tcW w:w="3298" w:type="dxa"/>
          </w:tcPr>
          <w:p w14:paraId="4DE5E5CA" w14:textId="77777777" w:rsidR="00EE5332" w:rsidRPr="00D44852" w:rsidRDefault="00EE5332" w:rsidP="007F367B">
            <w:pPr>
              <w:jc w:val="both"/>
              <w:rPr>
                <w:rFonts w:cs="Times New Roman"/>
                <w:b/>
                <w:i/>
              </w:rPr>
            </w:pPr>
            <w:r w:rsidRPr="00D44852">
              <w:rPr>
                <w:rFonts w:cs="Times New Roman"/>
                <w:b/>
                <w:i/>
              </w:rPr>
              <w:t>Делирий</w:t>
            </w:r>
          </w:p>
        </w:tc>
        <w:tc>
          <w:tcPr>
            <w:tcW w:w="3299" w:type="dxa"/>
          </w:tcPr>
          <w:p w14:paraId="07AD5911" w14:textId="77777777" w:rsidR="00EE5332" w:rsidRPr="00D44852" w:rsidRDefault="00EE5332" w:rsidP="007F367B">
            <w:pPr>
              <w:jc w:val="both"/>
              <w:rPr>
                <w:rFonts w:cs="Times New Roman"/>
                <w:b/>
                <w:i/>
              </w:rPr>
            </w:pPr>
            <w:r w:rsidRPr="00D44852">
              <w:rPr>
                <w:rFonts w:cs="Times New Roman"/>
                <w:b/>
                <w:i/>
              </w:rPr>
              <w:t>Деменция</w:t>
            </w:r>
          </w:p>
        </w:tc>
      </w:tr>
      <w:tr w:rsidR="00DF55CE" w:rsidRPr="00D44852" w14:paraId="14BAA432" w14:textId="77777777" w:rsidTr="00EE5332">
        <w:tc>
          <w:tcPr>
            <w:tcW w:w="3298" w:type="dxa"/>
          </w:tcPr>
          <w:p w14:paraId="1ED639F1" w14:textId="77777777" w:rsidR="00EE5332" w:rsidRPr="00D44852" w:rsidRDefault="00EE5332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Возникновение</w:t>
            </w:r>
          </w:p>
        </w:tc>
        <w:tc>
          <w:tcPr>
            <w:tcW w:w="3298" w:type="dxa"/>
          </w:tcPr>
          <w:p w14:paraId="1B7995EA" w14:textId="77777777" w:rsidR="00EE5332" w:rsidRPr="00D44852" w:rsidRDefault="00E7121D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 xml:space="preserve">Внезапное, с отчетливым </w:t>
            </w:r>
            <w:r w:rsidR="00026588" w:rsidRPr="00D44852">
              <w:rPr>
                <w:rFonts w:cs="Times New Roman"/>
                <w:i/>
              </w:rPr>
              <w:t>дебютом</w:t>
            </w:r>
          </w:p>
        </w:tc>
        <w:tc>
          <w:tcPr>
            <w:tcW w:w="3299" w:type="dxa"/>
          </w:tcPr>
          <w:p w14:paraId="2278F0CD" w14:textId="77777777" w:rsidR="00EE5332" w:rsidRPr="00D44852" w:rsidRDefault="00E7121D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 xml:space="preserve">Медленное и постепенное, с </w:t>
            </w:r>
            <w:r w:rsidR="00026588" w:rsidRPr="00D44852">
              <w:rPr>
                <w:rFonts w:cs="Times New Roman"/>
                <w:i/>
              </w:rPr>
              <w:t>неотчетливым дебютом</w:t>
            </w:r>
          </w:p>
        </w:tc>
      </w:tr>
      <w:tr w:rsidR="00DF55CE" w:rsidRPr="00D44852" w14:paraId="3A68EFAD" w14:textId="77777777" w:rsidTr="00EE5332">
        <w:tc>
          <w:tcPr>
            <w:tcW w:w="3298" w:type="dxa"/>
          </w:tcPr>
          <w:p w14:paraId="5739BCB9" w14:textId="77777777" w:rsidR="00EE5332" w:rsidRPr="00D44852" w:rsidRDefault="00BD74C1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Продолжительность</w:t>
            </w:r>
          </w:p>
        </w:tc>
        <w:tc>
          <w:tcPr>
            <w:tcW w:w="3298" w:type="dxa"/>
          </w:tcPr>
          <w:p w14:paraId="5D09E5A3" w14:textId="77777777" w:rsidR="00EE5332" w:rsidRPr="00D44852" w:rsidRDefault="00BD74C1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 xml:space="preserve">Дни или недели, хотя </w:t>
            </w:r>
            <w:r w:rsidR="00026588" w:rsidRPr="00D44852">
              <w:rPr>
                <w:rFonts w:cs="Times New Roman"/>
                <w:i/>
              </w:rPr>
              <w:t>возможно более длительное течение</w:t>
            </w:r>
          </w:p>
        </w:tc>
        <w:tc>
          <w:tcPr>
            <w:tcW w:w="3299" w:type="dxa"/>
          </w:tcPr>
          <w:p w14:paraId="5FBB95A6" w14:textId="77777777" w:rsidR="00EE5332" w:rsidRPr="00D44852" w:rsidRDefault="00BD74C1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Обычно постоянно</w:t>
            </w:r>
          </w:p>
        </w:tc>
      </w:tr>
      <w:tr w:rsidR="00DF55CE" w:rsidRPr="00D44852" w14:paraId="07619E03" w14:textId="77777777" w:rsidTr="00EE5332">
        <w:tc>
          <w:tcPr>
            <w:tcW w:w="3298" w:type="dxa"/>
          </w:tcPr>
          <w:p w14:paraId="66BF88AD" w14:textId="77777777" w:rsidR="00EE5332" w:rsidRPr="00D44852" w:rsidRDefault="00BD74C1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Причина</w:t>
            </w:r>
          </w:p>
        </w:tc>
        <w:tc>
          <w:tcPr>
            <w:tcW w:w="3298" w:type="dxa"/>
          </w:tcPr>
          <w:p w14:paraId="5CEB43F7" w14:textId="77777777" w:rsidR="00EE5332" w:rsidRPr="00D44852" w:rsidRDefault="00BD74C1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 xml:space="preserve">Почти всегда </w:t>
            </w:r>
            <w:r w:rsidR="00AF59F6" w:rsidRPr="00D44852">
              <w:rPr>
                <w:rFonts w:cs="Times New Roman"/>
                <w:i/>
              </w:rPr>
              <w:t>внешняя причина</w:t>
            </w:r>
            <w:r w:rsidRPr="00D44852">
              <w:rPr>
                <w:rFonts w:cs="Times New Roman"/>
                <w:i/>
              </w:rPr>
              <w:t xml:space="preserve"> (напр. инфекция, обезвоживание, употребление или отмена </w:t>
            </w:r>
            <w:r w:rsidR="00026588" w:rsidRPr="00D44852">
              <w:rPr>
                <w:rFonts w:cs="Times New Roman"/>
                <w:i/>
              </w:rPr>
              <w:t xml:space="preserve">алкоголя и некоторых </w:t>
            </w:r>
            <w:r w:rsidRPr="00D44852">
              <w:rPr>
                <w:rFonts w:cs="Times New Roman"/>
                <w:i/>
              </w:rPr>
              <w:t>психоактивных веществ</w:t>
            </w:r>
            <w:r w:rsidR="00026588" w:rsidRPr="00D44852">
              <w:rPr>
                <w:rFonts w:cs="Times New Roman"/>
                <w:i/>
              </w:rPr>
              <w:t>)</w:t>
            </w:r>
          </w:p>
        </w:tc>
        <w:tc>
          <w:tcPr>
            <w:tcW w:w="3299" w:type="dxa"/>
          </w:tcPr>
          <w:p w14:paraId="489B42E1" w14:textId="77777777" w:rsidR="00EE5332" w:rsidRPr="00D44852" w:rsidRDefault="00BD74C1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 xml:space="preserve">Обычно хроническое заболевание мозга (напр. болезнь Альцгеймера, деменция </w:t>
            </w:r>
            <w:r w:rsidR="00026588" w:rsidRPr="00D44852">
              <w:rPr>
                <w:rFonts w:cs="Times New Roman"/>
                <w:i/>
              </w:rPr>
              <w:t xml:space="preserve">с </w:t>
            </w:r>
            <w:r w:rsidRPr="00D44852">
              <w:rPr>
                <w:rFonts w:cs="Times New Roman"/>
                <w:i/>
              </w:rPr>
              <w:t>тел</w:t>
            </w:r>
            <w:r w:rsidR="00026588" w:rsidRPr="00D44852">
              <w:rPr>
                <w:rFonts w:cs="Times New Roman"/>
                <w:i/>
              </w:rPr>
              <w:t>ьцами</w:t>
            </w:r>
            <w:r w:rsidRPr="00D44852">
              <w:rPr>
                <w:rFonts w:cs="Times New Roman"/>
                <w:i/>
              </w:rPr>
              <w:t xml:space="preserve"> Леви, </w:t>
            </w:r>
            <w:r w:rsidR="00026588" w:rsidRPr="00D44852">
              <w:rPr>
                <w:rFonts w:cs="Times New Roman"/>
                <w:i/>
              </w:rPr>
              <w:t>сосудистая</w:t>
            </w:r>
            <w:r w:rsidRPr="00D44852">
              <w:rPr>
                <w:rFonts w:cs="Times New Roman"/>
                <w:i/>
              </w:rPr>
              <w:t xml:space="preserve"> деменция)</w:t>
            </w:r>
          </w:p>
        </w:tc>
      </w:tr>
      <w:tr w:rsidR="00DF55CE" w:rsidRPr="00D44852" w14:paraId="612EC34C" w14:textId="77777777" w:rsidTr="00EE5332">
        <w:tc>
          <w:tcPr>
            <w:tcW w:w="3298" w:type="dxa"/>
          </w:tcPr>
          <w:p w14:paraId="46F79EA0" w14:textId="77777777" w:rsidR="00EE5332" w:rsidRPr="00D44852" w:rsidRDefault="00BD74C1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Течение</w:t>
            </w:r>
          </w:p>
        </w:tc>
        <w:tc>
          <w:tcPr>
            <w:tcW w:w="3298" w:type="dxa"/>
          </w:tcPr>
          <w:p w14:paraId="248D292F" w14:textId="77777777" w:rsidR="00EE5332" w:rsidRPr="00D44852" w:rsidRDefault="00EE5332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О</w:t>
            </w:r>
            <w:r w:rsidR="00BD74C1" w:rsidRPr="00D44852">
              <w:rPr>
                <w:rFonts w:cs="Times New Roman"/>
                <w:i/>
              </w:rPr>
              <w:t>бычно обратимое</w:t>
            </w:r>
          </w:p>
        </w:tc>
        <w:tc>
          <w:tcPr>
            <w:tcW w:w="3299" w:type="dxa"/>
          </w:tcPr>
          <w:p w14:paraId="5671A75F" w14:textId="77777777" w:rsidR="00EE5332" w:rsidRPr="00D44852" w:rsidRDefault="00BD74C1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Медленно прогрессирующее</w:t>
            </w:r>
          </w:p>
        </w:tc>
      </w:tr>
      <w:tr w:rsidR="00DF55CE" w:rsidRPr="00D44852" w14:paraId="3BE13EC5" w14:textId="77777777" w:rsidTr="00EE5332">
        <w:tc>
          <w:tcPr>
            <w:tcW w:w="3298" w:type="dxa"/>
          </w:tcPr>
          <w:p w14:paraId="5A072801" w14:textId="77777777" w:rsidR="00EE5332" w:rsidRPr="00D44852" w:rsidRDefault="0028249F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Ночные проявления</w:t>
            </w:r>
          </w:p>
        </w:tc>
        <w:tc>
          <w:tcPr>
            <w:tcW w:w="3298" w:type="dxa"/>
          </w:tcPr>
          <w:p w14:paraId="5F968FB2" w14:textId="77777777" w:rsidR="00EE5332" w:rsidRPr="00D44852" w:rsidRDefault="00BD74C1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Почти всегда ухудшение</w:t>
            </w:r>
          </w:p>
        </w:tc>
        <w:tc>
          <w:tcPr>
            <w:tcW w:w="3299" w:type="dxa"/>
          </w:tcPr>
          <w:p w14:paraId="2E1377A2" w14:textId="77777777" w:rsidR="00EE5332" w:rsidRPr="00D44852" w:rsidRDefault="00BD74C1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Часто ухудшение</w:t>
            </w:r>
          </w:p>
        </w:tc>
      </w:tr>
      <w:tr w:rsidR="00DF55CE" w:rsidRPr="00D44852" w14:paraId="174FA4C6" w14:textId="77777777" w:rsidTr="00EE5332">
        <w:tc>
          <w:tcPr>
            <w:tcW w:w="3298" w:type="dxa"/>
          </w:tcPr>
          <w:p w14:paraId="4B31D8E4" w14:textId="77777777" w:rsidR="00EE5332" w:rsidRPr="00D44852" w:rsidRDefault="00BD74C1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Внимание</w:t>
            </w:r>
          </w:p>
        </w:tc>
        <w:tc>
          <w:tcPr>
            <w:tcW w:w="3298" w:type="dxa"/>
          </w:tcPr>
          <w:p w14:paraId="525A8E0D" w14:textId="77777777" w:rsidR="00EE5332" w:rsidRPr="00D44852" w:rsidRDefault="00E2587E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Сильно нарушено</w:t>
            </w:r>
          </w:p>
        </w:tc>
        <w:tc>
          <w:tcPr>
            <w:tcW w:w="3299" w:type="dxa"/>
          </w:tcPr>
          <w:p w14:paraId="77085FC9" w14:textId="77777777" w:rsidR="00EE5332" w:rsidRPr="00D44852" w:rsidRDefault="00E2587E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 xml:space="preserve">Не нарушено, пока деменция не </w:t>
            </w:r>
            <w:r w:rsidR="0028249F" w:rsidRPr="00D44852">
              <w:rPr>
                <w:rFonts w:cs="Times New Roman"/>
                <w:i/>
              </w:rPr>
              <w:t>стала тяжелой</w:t>
            </w:r>
          </w:p>
        </w:tc>
      </w:tr>
      <w:tr w:rsidR="00DF55CE" w:rsidRPr="00D44852" w14:paraId="52E598FB" w14:textId="77777777" w:rsidTr="00EE5332">
        <w:tc>
          <w:tcPr>
            <w:tcW w:w="3298" w:type="dxa"/>
          </w:tcPr>
          <w:p w14:paraId="6570F20E" w14:textId="0B032286" w:rsidR="00EE5332" w:rsidRPr="00D44852" w:rsidRDefault="00E2587E" w:rsidP="00C4578A">
            <w:pPr>
              <w:jc w:val="both"/>
              <w:rPr>
                <w:rFonts w:cs="Times New Roman"/>
                <w:i/>
                <w:lang w:val="en-US"/>
              </w:rPr>
            </w:pPr>
            <w:r w:rsidRPr="00D44852">
              <w:rPr>
                <w:rFonts w:cs="Times New Roman"/>
                <w:i/>
              </w:rPr>
              <w:lastRenderedPageBreak/>
              <w:t>Уровень</w:t>
            </w:r>
            <w:r w:rsidR="002D69C3" w:rsidRPr="00D44852">
              <w:rPr>
                <w:rFonts w:cs="Times New Roman"/>
                <w:i/>
                <w:lang w:val="en-US"/>
              </w:rPr>
              <w:t xml:space="preserve"> </w:t>
            </w:r>
            <w:r w:rsidRPr="00D44852">
              <w:rPr>
                <w:rFonts w:cs="Times New Roman"/>
                <w:i/>
              </w:rPr>
              <w:t>сознания</w:t>
            </w:r>
          </w:p>
        </w:tc>
        <w:tc>
          <w:tcPr>
            <w:tcW w:w="3298" w:type="dxa"/>
          </w:tcPr>
          <w:p w14:paraId="3902F0C8" w14:textId="77777777" w:rsidR="00EE5332" w:rsidRPr="00D44852" w:rsidRDefault="0028249F" w:rsidP="00C4578A">
            <w:pPr>
              <w:jc w:val="both"/>
              <w:rPr>
                <w:rFonts w:cs="Times New Roman"/>
                <w:i/>
              </w:rPr>
            </w:pPr>
            <w:proofErr w:type="spellStart"/>
            <w:r w:rsidRPr="00D44852">
              <w:rPr>
                <w:rFonts w:cs="Times New Roman"/>
                <w:i/>
              </w:rPr>
              <w:t>Ундулирующий</w:t>
            </w:r>
            <w:proofErr w:type="spellEnd"/>
          </w:p>
        </w:tc>
        <w:tc>
          <w:tcPr>
            <w:tcW w:w="3299" w:type="dxa"/>
          </w:tcPr>
          <w:p w14:paraId="40DBFF80" w14:textId="77777777" w:rsidR="00EE5332" w:rsidRPr="00D44852" w:rsidRDefault="00E2587E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 xml:space="preserve">Не нарушен, пока деменция не </w:t>
            </w:r>
            <w:r w:rsidR="0028249F" w:rsidRPr="00D44852">
              <w:rPr>
                <w:rFonts w:cs="Times New Roman"/>
                <w:i/>
              </w:rPr>
              <w:t>стала тяжелой</w:t>
            </w:r>
          </w:p>
        </w:tc>
      </w:tr>
      <w:tr w:rsidR="00DF55CE" w:rsidRPr="00D44852" w14:paraId="1C371466" w14:textId="77777777" w:rsidTr="00EE5332">
        <w:tc>
          <w:tcPr>
            <w:tcW w:w="3298" w:type="dxa"/>
          </w:tcPr>
          <w:p w14:paraId="4D2AB9F6" w14:textId="77777777" w:rsidR="00EE5332" w:rsidRPr="00D44852" w:rsidRDefault="00EE5332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Ориентация</w:t>
            </w:r>
            <w:r w:rsidR="00E2587E" w:rsidRPr="00D44852">
              <w:rPr>
                <w:rFonts w:cs="Times New Roman"/>
                <w:i/>
              </w:rPr>
              <w:t xml:space="preserve"> во времени и пространстве</w:t>
            </w:r>
          </w:p>
        </w:tc>
        <w:tc>
          <w:tcPr>
            <w:tcW w:w="3298" w:type="dxa"/>
          </w:tcPr>
          <w:p w14:paraId="7B2CF7F7" w14:textId="77777777" w:rsidR="00EE5332" w:rsidRPr="00D44852" w:rsidRDefault="0028249F" w:rsidP="00C4578A">
            <w:pPr>
              <w:jc w:val="both"/>
              <w:rPr>
                <w:rFonts w:cs="Times New Roman"/>
                <w:i/>
              </w:rPr>
            </w:pPr>
            <w:proofErr w:type="spellStart"/>
            <w:r w:rsidRPr="00D44852">
              <w:rPr>
                <w:rFonts w:cs="Times New Roman"/>
                <w:i/>
              </w:rPr>
              <w:t>Ундулирует</w:t>
            </w:r>
            <w:proofErr w:type="spellEnd"/>
          </w:p>
        </w:tc>
        <w:tc>
          <w:tcPr>
            <w:tcW w:w="3299" w:type="dxa"/>
          </w:tcPr>
          <w:p w14:paraId="0731CAA0" w14:textId="77777777" w:rsidR="00EE5332" w:rsidRPr="00D44852" w:rsidRDefault="00E2587E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Нарушена</w:t>
            </w:r>
          </w:p>
        </w:tc>
      </w:tr>
      <w:tr w:rsidR="00DF55CE" w:rsidRPr="00D44852" w14:paraId="2904D90B" w14:textId="77777777" w:rsidTr="00EE5332">
        <w:tc>
          <w:tcPr>
            <w:tcW w:w="3298" w:type="dxa"/>
          </w:tcPr>
          <w:p w14:paraId="08165058" w14:textId="77777777" w:rsidR="00EE5332" w:rsidRPr="00D44852" w:rsidRDefault="00E2587E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Речь</w:t>
            </w:r>
          </w:p>
        </w:tc>
        <w:tc>
          <w:tcPr>
            <w:tcW w:w="3298" w:type="dxa"/>
          </w:tcPr>
          <w:p w14:paraId="5B14F7CA" w14:textId="77777777" w:rsidR="00EE5332" w:rsidRPr="00D44852" w:rsidRDefault="00E2587E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Медленная, часто непоследовательная и не</w:t>
            </w:r>
            <w:r w:rsidR="0028249F" w:rsidRPr="00D44852">
              <w:rPr>
                <w:rFonts w:cs="Times New Roman"/>
                <w:i/>
              </w:rPr>
              <w:t xml:space="preserve"> соответствующая ситуации</w:t>
            </w:r>
          </w:p>
        </w:tc>
        <w:tc>
          <w:tcPr>
            <w:tcW w:w="3299" w:type="dxa"/>
          </w:tcPr>
          <w:p w14:paraId="4E72E696" w14:textId="77777777" w:rsidR="00EE5332" w:rsidRPr="00D44852" w:rsidRDefault="00E2587E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Иногда трудности с подбором правильного слова</w:t>
            </w:r>
          </w:p>
        </w:tc>
      </w:tr>
      <w:tr w:rsidR="00DF55CE" w:rsidRPr="00D44852" w14:paraId="4B98F756" w14:textId="77777777" w:rsidTr="00EE5332">
        <w:tc>
          <w:tcPr>
            <w:tcW w:w="3298" w:type="dxa"/>
          </w:tcPr>
          <w:p w14:paraId="3A073896" w14:textId="77777777" w:rsidR="00EE5332" w:rsidRPr="00D44852" w:rsidRDefault="00E2587E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Память</w:t>
            </w:r>
          </w:p>
        </w:tc>
        <w:tc>
          <w:tcPr>
            <w:tcW w:w="3298" w:type="dxa"/>
          </w:tcPr>
          <w:p w14:paraId="4212B82C" w14:textId="77777777" w:rsidR="00EE5332" w:rsidRPr="00D44852" w:rsidRDefault="0028249F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Нарушения памяти варьируют</w:t>
            </w:r>
          </w:p>
        </w:tc>
        <w:tc>
          <w:tcPr>
            <w:tcW w:w="3299" w:type="dxa"/>
          </w:tcPr>
          <w:p w14:paraId="6330361E" w14:textId="77777777" w:rsidR="00EE5332" w:rsidRPr="00D44852" w:rsidRDefault="00E2587E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Утрачена, в особенности для недавних событий</w:t>
            </w:r>
          </w:p>
        </w:tc>
      </w:tr>
      <w:tr w:rsidR="00DF55CE" w:rsidRPr="00D44852" w14:paraId="06A284F4" w14:textId="77777777" w:rsidTr="00EE5332">
        <w:tc>
          <w:tcPr>
            <w:tcW w:w="3298" w:type="dxa"/>
          </w:tcPr>
          <w:p w14:paraId="4655814C" w14:textId="77777777" w:rsidR="00EE5332" w:rsidRPr="00D44852" w:rsidRDefault="00E2587E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Необходимость медицинской помощи</w:t>
            </w:r>
          </w:p>
        </w:tc>
        <w:tc>
          <w:tcPr>
            <w:tcW w:w="3298" w:type="dxa"/>
          </w:tcPr>
          <w:p w14:paraId="594E1F64" w14:textId="77777777" w:rsidR="00EE5332" w:rsidRPr="00D44852" w:rsidRDefault="00E2587E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Немедленно</w:t>
            </w:r>
          </w:p>
        </w:tc>
        <w:tc>
          <w:tcPr>
            <w:tcW w:w="3299" w:type="dxa"/>
          </w:tcPr>
          <w:p w14:paraId="251736EA" w14:textId="77777777" w:rsidR="00EE5332" w:rsidRPr="00D44852" w:rsidRDefault="00D46969" w:rsidP="00C4578A">
            <w:pPr>
              <w:jc w:val="both"/>
              <w:rPr>
                <w:rFonts w:cs="Times New Roman"/>
                <w:i/>
              </w:rPr>
            </w:pPr>
            <w:r w:rsidRPr="00D44852">
              <w:rPr>
                <w:rFonts w:cs="Times New Roman"/>
                <w:i/>
              </w:rPr>
              <w:t>Необходимость ургентной помощи отсутствует</w:t>
            </w:r>
          </w:p>
        </w:tc>
      </w:tr>
    </w:tbl>
    <w:p w14:paraId="23D3453B" w14:textId="77777777" w:rsidR="0084371D" w:rsidRPr="00D44852" w:rsidRDefault="00D51612" w:rsidP="00F741C6">
      <w:pPr>
        <w:pStyle w:val="msonormalcxspfirstmailrucssattributepostfix"/>
        <w:spacing w:line="360" w:lineRule="auto"/>
        <w:ind w:firstLine="567"/>
        <w:contextualSpacing/>
      </w:pPr>
      <w:r w:rsidRPr="00D44852">
        <w:rPr>
          <w:i/>
        </w:rPr>
        <w:t>Дифференциальный диагноз алкогольного делирия и алкогольная пеллагра</w:t>
      </w:r>
      <w:r w:rsidR="00EA11A2" w:rsidRPr="00D44852">
        <w:t>.</w:t>
      </w:r>
    </w:p>
    <w:p w14:paraId="7B13B1EF" w14:textId="77777777" w:rsidR="002A49A7" w:rsidRPr="00D44852" w:rsidRDefault="002A7F44" w:rsidP="00F741C6">
      <w:pPr>
        <w:pStyle w:val="msonormalcxspfirstmailrucssattributepostfix"/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 xml:space="preserve">Необходимо учитывать алкогольную пеллагру при проведении дифференциальной диагностики у больных с синдромом отмены алкоголя с делирием, у лиц с высоким риском алиментарной недостаточности (социально неблагополучные, больные СПИД, психические больные). Алкогольная пеллагра развивается вследствие алиментарного дефицита витамина РР (ниацина, никотиновой кислоты) и белков, содержащих незаменимую аминокислоту триптофан. Пеллагра исторически описывается как «3Д»: дерматит, диарея и деменция. Вся триада встречается редко, и, хотя пеллагра названа в честь сыпи, дерматологические проявления не являются непременным условием для её диагноза, они часто отсутствуют. Если они есть, то как правило, в виде </w:t>
      </w:r>
      <w:proofErr w:type="spellStart"/>
      <w:r w:rsidRPr="00D44852">
        <w:rPr>
          <w:i/>
        </w:rPr>
        <w:t>эритематозных</w:t>
      </w:r>
      <w:proofErr w:type="spellEnd"/>
      <w:r w:rsidRPr="00D44852">
        <w:rPr>
          <w:i/>
        </w:rPr>
        <w:t xml:space="preserve"> высыпаний на открытых для солнечного света участках кожи. Желудочно-кишечные нарушения связаны с воспалением пищеварительного тракта и включают стоматит, глоссит, тошноту, рвоту, запоры, боли в животе, и самое важное – диарею [</w:t>
      </w:r>
      <w:r w:rsidR="008A53B4" w:rsidRPr="00D44852">
        <w:rPr>
          <w:i/>
        </w:rPr>
        <w:t>53, 54</w:t>
      </w:r>
      <w:r w:rsidRPr="00D44852">
        <w:rPr>
          <w:i/>
        </w:rPr>
        <w:t>].</w:t>
      </w:r>
    </w:p>
    <w:p w14:paraId="3D9E254C" w14:textId="77777777" w:rsidR="00D51612" w:rsidRPr="00D44852" w:rsidRDefault="007D7FEC" w:rsidP="00F741C6">
      <w:pPr>
        <w:pStyle w:val="msonormalcxspfirstmailrucssattributepostfix"/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>Дифференциальный диагноз алкогольного делирия и других состояний</w:t>
      </w:r>
      <w:r w:rsidR="00D51612" w:rsidRPr="00D44852">
        <w:rPr>
          <w:i/>
        </w:rPr>
        <w:t>:</w:t>
      </w:r>
    </w:p>
    <w:p w14:paraId="770997AB" w14:textId="12502EBF" w:rsidR="00D51612" w:rsidRPr="00D44852" w:rsidRDefault="007D7FEC" w:rsidP="00F741C6">
      <w:pPr>
        <w:pStyle w:val="msonormalcxspfirstmailrucssattributepostfix"/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>Печеночная энцефалопатия</w:t>
      </w:r>
      <w:r w:rsidR="00D51612" w:rsidRPr="00D44852">
        <w:rPr>
          <w:i/>
        </w:rPr>
        <w:t>–</w:t>
      </w:r>
      <w:r w:rsidR="008747F7" w:rsidRPr="00D44852">
        <w:rPr>
          <w:i/>
        </w:rPr>
        <w:t xml:space="preserve"> н</w:t>
      </w:r>
      <w:r w:rsidRPr="00D44852">
        <w:rPr>
          <w:i/>
        </w:rPr>
        <w:t>аличие эпизодов желтухи/ мелены/ кровавой рвоты</w:t>
      </w:r>
      <w:r w:rsidR="0059481E" w:rsidRPr="00D44852">
        <w:rPr>
          <w:i/>
        </w:rPr>
        <w:t>, н</w:t>
      </w:r>
      <w:r w:rsidRPr="00D44852">
        <w:rPr>
          <w:i/>
        </w:rPr>
        <w:t>аличие нарушений сна и бодрствования, сонливость днем и возбуждение ночью.</w:t>
      </w:r>
      <w:r w:rsidR="002D69C3" w:rsidRPr="00D44852">
        <w:rPr>
          <w:i/>
        </w:rPr>
        <w:t xml:space="preserve"> </w:t>
      </w:r>
      <w:r w:rsidR="002A49A7" w:rsidRPr="00D44852">
        <w:rPr>
          <w:i/>
        </w:rPr>
        <w:t xml:space="preserve">Также наблюдаются </w:t>
      </w:r>
      <w:r w:rsidR="008747F7" w:rsidRPr="00D44852">
        <w:rPr>
          <w:i/>
        </w:rPr>
        <w:t>х</w:t>
      </w:r>
      <w:r w:rsidRPr="00D44852">
        <w:rPr>
          <w:i/>
        </w:rPr>
        <w:t>лопающий тремор, асцит, увеличение околоушных желез и иные признаки хронического заболевания печени.</w:t>
      </w:r>
    </w:p>
    <w:p w14:paraId="460C6AC4" w14:textId="77777777" w:rsidR="00D51612" w:rsidRPr="00D44852" w:rsidRDefault="007D7FEC" w:rsidP="00F741C6">
      <w:pPr>
        <w:pStyle w:val="msonormalcxspfirstmailrucssattributepostfix"/>
        <w:spacing w:line="360" w:lineRule="auto"/>
        <w:ind w:firstLine="567"/>
        <w:contextualSpacing/>
        <w:jc w:val="both"/>
      </w:pPr>
      <w:r w:rsidRPr="00D44852">
        <w:rPr>
          <w:i/>
        </w:rPr>
        <w:t>Пневмония</w:t>
      </w:r>
      <w:r w:rsidR="00D51612" w:rsidRPr="00D44852">
        <w:rPr>
          <w:i/>
        </w:rPr>
        <w:t>–</w:t>
      </w:r>
      <w:r w:rsidR="008747F7" w:rsidRPr="00D44852">
        <w:rPr>
          <w:i/>
        </w:rPr>
        <w:t xml:space="preserve"> н</w:t>
      </w:r>
      <w:r w:rsidRPr="00D44852">
        <w:rPr>
          <w:i/>
        </w:rPr>
        <w:t>аличие температуры и кашля, делирий</w:t>
      </w:r>
      <w:r w:rsidR="006F1904" w:rsidRPr="00D44852">
        <w:rPr>
          <w:i/>
        </w:rPr>
        <w:t xml:space="preserve"> часто</w:t>
      </w:r>
      <w:r w:rsidRPr="00D44852">
        <w:rPr>
          <w:i/>
        </w:rPr>
        <w:t xml:space="preserve"> начинается до прекращения употребления алкоголя, </w:t>
      </w:r>
      <w:r w:rsidR="006F1904" w:rsidRPr="00D44852">
        <w:rPr>
          <w:i/>
        </w:rPr>
        <w:t xml:space="preserve">отмечается </w:t>
      </w:r>
      <w:r w:rsidRPr="00D44852">
        <w:rPr>
          <w:i/>
        </w:rPr>
        <w:t>низкое насыщение артериальной крови кислородом</w:t>
      </w:r>
      <w:r w:rsidRPr="00D44852">
        <w:t>.</w:t>
      </w:r>
    </w:p>
    <w:p w14:paraId="6568AD8E" w14:textId="77777777" w:rsidR="00D51612" w:rsidRPr="00D44852" w:rsidRDefault="007D7FEC" w:rsidP="00F741C6">
      <w:pPr>
        <w:pStyle w:val="msonormalcxspfirstmailrucssattributepostfix"/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>Энцефалит, менингит</w:t>
      </w:r>
      <w:r w:rsidR="00D51612" w:rsidRPr="00D44852">
        <w:rPr>
          <w:i/>
        </w:rPr>
        <w:t>–</w:t>
      </w:r>
      <w:r w:rsidR="008747F7" w:rsidRPr="00D44852">
        <w:rPr>
          <w:i/>
        </w:rPr>
        <w:t xml:space="preserve"> н</w:t>
      </w:r>
      <w:r w:rsidRPr="00D44852">
        <w:rPr>
          <w:i/>
        </w:rPr>
        <w:t xml:space="preserve">аличие температуры, судорог, эпилептического статуса, признаки </w:t>
      </w:r>
      <w:proofErr w:type="spellStart"/>
      <w:r w:rsidRPr="00D44852">
        <w:rPr>
          <w:i/>
        </w:rPr>
        <w:t>менингизма</w:t>
      </w:r>
      <w:proofErr w:type="spellEnd"/>
      <w:r w:rsidRPr="00D44852">
        <w:rPr>
          <w:i/>
        </w:rPr>
        <w:t xml:space="preserve"> и очаговый неврологический дефицит, отклонения на МРТ и/или в </w:t>
      </w:r>
      <w:r w:rsidR="00D82AC9" w:rsidRPr="00D44852">
        <w:rPr>
          <w:i/>
        </w:rPr>
        <w:t>спинномозговой</w:t>
      </w:r>
      <w:r w:rsidRPr="00D44852">
        <w:rPr>
          <w:i/>
        </w:rPr>
        <w:t xml:space="preserve"> жидкости</w:t>
      </w:r>
      <w:r w:rsidR="006B6892" w:rsidRPr="00D44852">
        <w:rPr>
          <w:i/>
        </w:rPr>
        <w:t>.</w:t>
      </w:r>
    </w:p>
    <w:p w14:paraId="7BD6FDF1" w14:textId="77777777" w:rsidR="00D51612" w:rsidRPr="00D44852" w:rsidRDefault="007D7FEC" w:rsidP="00F741C6">
      <w:pPr>
        <w:pStyle w:val="msonormalcxspfirstmailrucssattributepostfix"/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>ЧМТ</w:t>
      </w:r>
      <w:r w:rsidR="00D51612" w:rsidRPr="00D44852">
        <w:rPr>
          <w:i/>
        </w:rPr>
        <w:t>–</w:t>
      </w:r>
      <w:r w:rsidR="008747F7" w:rsidRPr="00D44852">
        <w:rPr>
          <w:i/>
        </w:rPr>
        <w:t xml:space="preserve"> п</w:t>
      </w:r>
      <w:r w:rsidRPr="00D44852">
        <w:rPr>
          <w:i/>
        </w:rPr>
        <w:t>ациент может быть без сознания, брадикардия вместо тахикардии и гипертензия</w:t>
      </w:r>
      <w:r w:rsidR="006B6892" w:rsidRPr="00D44852">
        <w:rPr>
          <w:i/>
        </w:rPr>
        <w:t>,</w:t>
      </w:r>
      <w:r w:rsidRPr="00D44852">
        <w:rPr>
          <w:i/>
        </w:rPr>
        <w:t xml:space="preserve"> повышение внутричерепного давления. </w:t>
      </w:r>
      <w:r w:rsidR="006B6892" w:rsidRPr="00D44852">
        <w:rPr>
          <w:i/>
        </w:rPr>
        <w:t xml:space="preserve">Отмечается </w:t>
      </w:r>
      <w:proofErr w:type="spellStart"/>
      <w:r w:rsidR="006B6892" w:rsidRPr="00D44852">
        <w:rPr>
          <w:i/>
        </w:rPr>
        <w:t>м</w:t>
      </w:r>
      <w:r w:rsidRPr="00D44852">
        <w:rPr>
          <w:i/>
        </w:rPr>
        <w:t>иоз</w:t>
      </w:r>
      <w:proofErr w:type="spellEnd"/>
      <w:r w:rsidRPr="00D44852">
        <w:rPr>
          <w:i/>
        </w:rPr>
        <w:t xml:space="preserve">, очаговый </w:t>
      </w:r>
      <w:r w:rsidRPr="00D44852">
        <w:rPr>
          <w:i/>
        </w:rPr>
        <w:lastRenderedPageBreak/>
        <w:t xml:space="preserve">неврологический дефицит, кровотечение из ушей или из носа, </w:t>
      </w:r>
      <w:proofErr w:type="spellStart"/>
      <w:r w:rsidRPr="00D44852">
        <w:rPr>
          <w:i/>
        </w:rPr>
        <w:t>гипоактивный</w:t>
      </w:r>
      <w:proofErr w:type="spellEnd"/>
      <w:r w:rsidRPr="00D44852">
        <w:rPr>
          <w:i/>
        </w:rPr>
        <w:t xml:space="preserve"> делирий или ступор.</w:t>
      </w:r>
    </w:p>
    <w:p w14:paraId="01D91332" w14:textId="77777777" w:rsidR="00D51612" w:rsidRPr="00D44852" w:rsidRDefault="007D7FEC" w:rsidP="00F741C6">
      <w:pPr>
        <w:pStyle w:val="msonormalcxspfirstmailrucssattributepostfix"/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>Тиреотоксикоз</w:t>
      </w:r>
      <w:r w:rsidR="006B6892" w:rsidRPr="00D44852">
        <w:rPr>
          <w:i/>
        </w:rPr>
        <w:t xml:space="preserve">–в </w:t>
      </w:r>
      <w:r w:rsidR="008747F7" w:rsidRPr="00D44852">
        <w:rPr>
          <w:i/>
        </w:rPr>
        <w:t>а</w:t>
      </w:r>
      <w:r w:rsidRPr="00D44852">
        <w:rPr>
          <w:i/>
        </w:rPr>
        <w:t>намнез</w:t>
      </w:r>
      <w:r w:rsidR="006B6892" w:rsidRPr="00D44852">
        <w:rPr>
          <w:i/>
        </w:rPr>
        <w:t>е</w:t>
      </w:r>
      <w:r w:rsidRPr="00D44852">
        <w:rPr>
          <w:i/>
        </w:rPr>
        <w:t xml:space="preserve"> наличие заболеваний щитовидной железы, увеличение щитовидной железы, экзофтальм.</w:t>
      </w:r>
    </w:p>
    <w:p w14:paraId="7FC21663" w14:textId="291E147A" w:rsidR="00D51612" w:rsidRPr="00D44852" w:rsidRDefault="007D7FEC" w:rsidP="00F741C6">
      <w:pPr>
        <w:pStyle w:val="msonormalcxspfirstmailrucssattributepostfix"/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>Отравление литием</w:t>
      </w:r>
      <w:r w:rsidR="006B6892" w:rsidRPr="00D44852">
        <w:rPr>
          <w:i/>
        </w:rPr>
        <w:t xml:space="preserve">–в анамнезе указание на </w:t>
      </w:r>
      <w:r w:rsidRPr="00D44852">
        <w:rPr>
          <w:i/>
        </w:rPr>
        <w:t>терапи</w:t>
      </w:r>
      <w:r w:rsidR="006B6892" w:rsidRPr="00D44852">
        <w:rPr>
          <w:i/>
        </w:rPr>
        <w:t>ю</w:t>
      </w:r>
      <w:r w:rsidRPr="00D44852">
        <w:rPr>
          <w:i/>
        </w:rPr>
        <w:t xml:space="preserve"> литием психического заболевания, </w:t>
      </w:r>
      <w:r w:rsidR="006B6892" w:rsidRPr="00D44852">
        <w:rPr>
          <w:i/>
        </w:rPr>
        <w:t>случаи</w:t>
      </w:r>
      <w:r w:rsidR="00FF05C0" w:rsidRPr="00D44852">
        <w:rPr>
          <w:i/>
        </w:rPr>
        <w:t xml:space="preserve"> его</w:t>
      </w:r>
      <w:r w:rsidRPr="00D44852">
        <w:rPr>
          <w:i/>
        </w:rPr>
        <w:t xml:space="preserve"> передозировки или </w:t>
      </w:r>
      <w:r w:rsidR="006B6892" w:rsidRPr="00D44852">
        <w:rPr>
          <w:i/>
        </w:rPr>
        <w:t>данные о</w:t>
      </w:r>
      <w:r w:rsidRPr="00D44852">
        <w:rPr>
          <w:i/>
        </w:rPr>
        <w:t xml:space="preserve"> диаре</w:t>
      </w:r>
      <w:r w:rsidR="00FF05C0" w:rsidRPr="00D44852">
        <w:rPr>
          <w:i/>
        </w:rPr>
        <w:t>е</w:t>
      </w:r>
      <w:r w:rsidR="006B6892" w:rsidRPr="00D44852">
        <w:rPr>
          <w:i/>
        </w:rPr>
        <w:t>, фебрильной</w:t>
      </w:r>
      <w:r w:rsidRPr="00D44852">
        <w:rPr>
          <w:i/>
        </w:rPr>
        <w:t xml:space="preserve"> шизофрении</w:t>
      </w:r>
      <w:r w:rsidR="006B6892" w:rsidRPr="00D44852">
        <w:rPr>
          <w:i/>
        </w:rPr>
        <w:t>, прием</w:t>
      </w:r>
      <w:r w:rsidR="00FF05C0" w:rsidRPr="00D44852">
        <w:rPr>
          <w:i/>
        </w:rPr>
        <w:t>е</w:t>
      </w:r>
      <w:r w:rsidR="002D69C3" w:rsidRPr="00D44852">
        <w:rPr>
          <w:i/>
        </w:rPr>
        <w:t xml:space="preserve"> </w:t>
      </w:r>
      <w:r w:rsidRPr="00D44852">
        <w:rPr>
          <w:i/>
        </w:rPr>
        <w:t>диуретик</w:t>
      </w:r>
      <w:r w:rsidR="006B6892" w:rsidRPr="00D44852">
        <w:rPr>
          <w:i/>
        </w:rPr>
        <w:t>ов</w:t>
      </w:r>
      <w:r w:rsidRPr="00D44852">
        <w:rPr>
          <w:i/>
        </w:rPr>
        <w:t xml:space="preserve"> или НПВС у пациента</w:t>
      </w:r>
      <w:r w:rsidR="0047255F" w:rsidRPr="00D44852">
        <w:rPr>
          <w:i/>
        </w:rPr>
        <w:t>,</w:t>
      </w:r>
      <w:r w:rsidRPr="00D44852">
        <w:rPr>
          <w:i/>
        </w:rPr>
        <w:t xml:space="preserve"> получающего терапию литием. Уровень лития </w:t>
      </w:r>
      <w:r w:rsidR="00986E1E" w:rsidRPr="00D44852">
        <w:rPr>
          <w:i/>
        </w:rPr>
        <w:t xml:space="preserve">в сыворотке крови </w:t>
      </w:r>
      <w:r w:rsidR="00C67997" w:rsidRPr="00D44852">
        <w:rPr>
          <w:i/>
        </w:rPr>
        <w:t xml:space="preserve">выше 1,2 </w:t>
      </w:r>
      <w:proofErr w:type="spellStart"/>
      <w:r w:rsidR="00C67997" w:rsidRPr="00D44852">
        <w:rPr>
          <w:i/>
        </w:rPr>
        <w:t>ммоль</w:t>
      </w:r>
      <w:proofErr w:type="spellEnd"/>
      <w:r w:rsidR="00C67997" w:rsidRPr="00D44852">
        <w:rPr>
          <w:i/>
        </w:rPr>
        <w:t>/л.</w:t>
      </w:r>
    </w:p>
    <w:p w14:paraId="53E1E122" w14:textId="440B9F59" w:rsidR="00D4754D" w:rsidRPr="00D44852" w:rsidRDefault="007D7FEC" w:rsidP="00F741C6">
      <w:pPr>
        <w:pStyle w:val="msonormalcxspfirstmailrucssattributepostfix"/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 xml:space="preserve">Передозировка </w:t>
      </w:r>
      <w:proofErr w:type="spellStart"/>
      <w:r w:rsidR="00C67997" w:rsidRPr="00D44852">
        <w:rPr>
          <w:i/>
        </w:rPr>
        <w:t>холинолитиками</w:t>
      </w:r>
      <w:proofErr w:type="spellEnd"/>
      <w:r w:rsidR="002D69C3" w:rsidRPr="00D44852">
        <w:rPr>
          <w:i/>
        </w:rPr>
        <w:t xml:space="preserve"> </w:t>
      </w:r>
      <w:r w:rsidR="00C67997" w:rsidRPr="00D44852">
        <w:rPr>
          <w:i/>
        </w:rPr>
        <w:t>–</w:t>
      </w:r>
      <w:r w:rsidR="002D69C3" w:rsidRPr="00D44852">
        <w:rPr>
          <w:i/>
        </w:rPr>
        <w:t xml:space="preserve"> </w:t>
      </w:r>
      <w:r w:rsidR="00C67997" w:rsidRPr="00D44852">
        <w:rPr>
          <w:i/>
        </w:rPr>
        <w:t xml:space="preserve">сведения о </w:t>
      </w:r>
      <w:r w:rsidRPr="00D44852">
        <w:rPr>
          <w:i/>
        </w:rPr>
        <w:t>лечени</w:t>
      </w:r>
      <w:r w:rsidR="00C67997" w:rsidRPr="00D44852">
        <w:rPr>
          <w:i/>
        </w:rPr>
        <w:t>и</w:t>
      </w:r>
      <w:r w:rsidRPr="00D44852">
        <w:rPr>
          <w:i/>
        </w:rPr>
        <w:t xml:space="preserve"> атропином</w:t>
      </w:r>
      <w:r w:rsidR="002D69C3" w:rsidRPr="00D44852">
        <w:rPr>
          <w:i/>
        </w:rPr>
        <w:t xml:space="preserve"> </w:t>
      </w:r>
      <w:r w:rsidRPr="00D44852">
        <w:rPr>
          <w:i/>
        </w:rPr>
        <w:t>при отравлении</w:t>
      </w:r>
      <w:r w:rsidR="00C67997" w:rsidRPr="00D44852">
        <w:rPr>
          <w:i/>
        </w:rPr>
        <w:t xml:space="preserve"> фосфорорганическими веществами и об употреблении центральных </w:t>
      </w:r>
      <w:proofErr w:type="spellStart"/>
      <w:r w:rsidR="00C67997" w:rsidRPr="00D44852">
        <w:rPr>
          <w:i/>
        </w:rPr>
        <w:t>холинолитиков</w:t>
      </w:r>
      <w:proofErr w:type="spellEnd"/>
      <w:r w:rsidR="00C67997" w:rsidRPr="00D44852">
        <w:rPr>
          <w:i/>
        </w:rPr>
        <w:t xml:space="preserve"> с немедицинскими целями</w:t>
      </w:r>
      <w:r w:rsidRPr="00D44852">
        <w:rPr>
          <w:i/>
        </w:rPr>
        <w:t xml:space="preserve">. </w:t>
      </w:r>
      <w:r w:rsidR="003E2DB0" w:rsidRPr="00D44852">
        <w:rPr>
          <w:i/>
        </w:rPr>
        <w:t>Характерно н</w:t>
      </w:r>
      <w:r w:rsidRPr="00D44852">
        <w:rPr>
          <w:i/>
        </w:rPr>
        <w:t xml:space="preserve">аличие температуры, горячей, сухой кожи и </w:t>
      </w:r>
      <w:proofErr w:type="spellStart"/>
      <w:r w:rsidRPr="00D44852">
        <w:rPr>
          <w:i/>
        </w:rPr>
        <w:t>мидриаз</w:t>
      </w:r>
      <w:r w:rsidR="003E2DB0" w:rsidRPr="00D44852">
        <w:rPr>
          <w:i/>
        </w:rPr>
        <w:t>а</w:t>
      </w:r>
      <w:proofErr w:type="spellEnd"/>
      <w:r w:rsidRPr="00D44852">
        <w:rPr>
          <w:i/>
        </w:rPr>
        <w:t>.</w:t>
      </w:r>
    </w:p>
    <w:p w14:paraId="1B86A800" w14:textId="77777777" w:rsidR="007D7FEC" w:rsidRPr="00D44852" w:rsidRDefault="0047255F" w:rsidP="00F741C6">
      <w:pPr>
        <w:pStyle w:val="msonormalcxspfirstmailrucssattributepostfix"/>
        <w:spacing w:line="360" w:lineRule="auto"/>
        <w:ind w:firstLine="567"/>
        <w:contextualSpacing/>
        <w:jc w:val="both"/>
      </w:pPr>
      <w:r w:rsidRPr="00D44852">
        <w:rPr>
          <w:i/>
        </w:rPr>
        <w:t>Психотическое расстройство</w:t>
      </w:r>
      <w:r w:rsidR="003E2DB0" w:rsidRPr="00D44852">
        <w:rPr>
          <w:i/>
        </w:rPr>
        <w:t>–</w:t>
      </w:r>
      <w:r w:rsidR="008747F7" w:rsidRPr="00D44852">
        <w:rPr>
          <w:i/>
        </w:rPr>
        <w:t xml:space="preserve"> н</w:t>
      </w:r>
      <w:r w:rsidR="007D7FEC" w:rsidRPr="00D44852">
        <w:rPr>
          <w:i/>
        </w:rPr>
        <w:t>аличие</w:t>
      </w:r>
      <w:r w:rsidR="003E2DB0" w:rsidRPr="00D44852">
        <w:rPr>
          <w:i/>
        </w:rPr>
        <w:t xml:space="preserve"> длительно существующих</w:t>
      </w:r>
      <w:r w:rsidR="007D7FEC" w:rsidRPr="00D44852">
        <w:rPr>
          <w:i/>
        </w:rPr>
        <w:t xml:space="preserve"> галлюцинаций или иллюзий при отсутствии </w:t>
      </w:r>
      <w:r w:rsidR="003E2DB0" w:rsidRPr="00D44852">
        <w:rPr>
          <w:i/>
        </w:rPr>
        <w:t xml:space="preserve">явлений </w:t>
      </w:r>
      <w:r w:rsidR="007D7FEC" w:rsidRPr="00D44852">
        <w:rPr>
          <w:i/>
        </w:rPr>
        <w:t>дезориент</w:t>
      </w:r>
      <w:r w:rsidRPr="00D44852">
        <w:rPr>
          <w:i/>
        </w:rPr>
        <w:t>ировки</w:t>
      </w:r>
      <w:r w:rsidR="008A53B4" w:rsidRPr="00D44852">
        <w:rPr>
          <w:i/>
        </w:rPr>
        <w:t xml:space="preserve"> [6].</w:t>
      </w:r>
    </w:p>
    <w:p w14:paraId="17E7C8E4" w14:textId="77777777" w:rsidR="000A09C7" w:rsidRPr="00D44852" w:rsidRDefault="00181EC4" w:rsidP="00F741C6">
      <w:pPr>
        <w:ind w:left="709" w:firstLine="567"/>
        <w:jc w:val="both"/>
        <w:rPr>
          <w:b/>
          <w:sz w:val="28"/>
          <w:szCs w:val="28"/>
        </w:rPr>
      </w:pPr>
      <w:bookmarkStart w:id="18" w:name="_Toc464202372"/>
      <w:r w:rsidRPr="00D44852">
        <w:rPr>
          <w:b/>
          <w:sz w:val="28"/>
          <w:szCs w:val="28"/>
        </w:rPr>
        <w:t xml:space="preserve">3. </w:t>
      </w:r>
      <w:r w:rsidR="000A09C7" w:rsidRPr="00D44852">
        <w:rPr>
          <w:b/>
          <w:sz w:val="28"/>
          <w:szCs w:val="28"/>
        </w:rPr>
        <w:t>Лечение</w:t>
      </w:r>
      <w:bookmarkEnd w:id="18"/>
    </w:p>
    <w:p w14:paraId="321291D8" w14:textId="77777777" w:rsidR="00697A8C" w:rsidRPr="00D44852" w:rsidRDefault="00D51612" w:rsidP="00F741C6">
      <w:pPr>
        <w:ind w:left="709" w:firstLine="567"/>
        <w:jc w:val="both"/>
        <w:rPr>
          <w:b/>
          <w:u w:val="single"/>
        </w:rPr>
      </w:pPr>
      <w:r w:rsidRPr="00D44852">
        <w:rPr>
          <w:b/>
          <w:u w:val="single"/>
        </w:rPr>
        <w:t>3.1</w:t>
      </w:r>
      <w:r w:rsidR="00B71A8F" w:rsidRPr="00D44852">
        <w:rPr>
          <w:b/>
          <w:u w:val="single"/>
        </w:rPr>
        <w:t xml:space="preserve">. </w:t>
      </w:r>
      <w:r w:rsidRPr="00D44852">
        <w:rPr>
          <w:b/>
          <w:u w:val="single"/>
        </w:rPr>
        <w:t xml:space="preserve"> Организация ухода и питания</w:t>
      </w:r>
      <w:r w:rsidR="008A53B4" w:rsidRPr="00D44852">
        <w:rPr>
          <w:b/>
          <w:u w:val="single"/>
        </w:rPr>
        <w:t xml:space="preserve">. </w:t>
      </w:r>
    </w:p>
    <w:p w14:paraId="0D71DC18" w14:textId="0CECF353" w:rsidR="00052985" w:rsidRPr="00D44852" w:rsidRDefault="00C4578A" w:rsidP="00F741C6">
      <w:pPr>
        <w:spacing w:line="360" w:lineRule="auto"/>
        <w:ind w:firstLine="567"/>
        <w:jc w:val="both"/>
      </w:pPr>
      <w:r w:rsidRPr="00D44852">
        <w:rPr>
          <w:rFonts w:cs="Times New Roman"/>
        </w:rPr>
        <w:t xml:space="preserve">● </w:t>
      </w:r>
      <w:r w:rsidR="00E567A6" w:rsidRPr="00D44852">
        <w:t>Рекоменд</w:t>
      </w:r>
      <w:r w:rsidR="00D51612" w:rsidRPr="00D44852">
        <w:t>уется</w:t>
      </w:r>
      <w:r w:rsidR="00E567A6" w:rsidRPr="00D44852">
        <w:t xml:space="preserve"> лечение синдрома отмены с делирием проводить в условиях стационара (в отделении интенсивной терапии или реанимации</w:t>
      </w:r>
      <w:r w:rsidR="00E11BB4" w:rsidRPr="00D44852">
        <w:t>/ отделении неотложной наркологической помощи</w:t>
      </w:r>
      <w:r w:rsidR="00E567A6" w:rsidRPr="00D44852">
        <w:t>)</w:t>
      </w:r>
      <w:r w:rsidR="002D69C3" w:rsidRPr="00D44852">
        <w:t xml:space="preserve"> </w:t>
      </w:r>
      <w:r w:rsidR="001D3BBF" w:rsidRPr="00D44852">
        <w:t>для обеспечения круглосуточного наблюдения, мониторинга жизненно-важных функций.</w:t>
      </w:r>
      <w:r w:rsidR="00052985" w:rsidRPr="00D44852">
        <w:t xml:space="preserve"> [</w:t>
      </w:r>
      <w:r w:rsidR="001748B2" w:rsidRPr="00D44852">
        <w:t xml:space="preserve">45, </w:t>
      </w:r>
      <w:r w:rsidR="00052985" w:rsidRPr="00D44852">
        <w:t>55</w:t>
      </w:r>
      <w:r w:rsidR="002272A5" w:rsidRPr="00D44852">
        <w:t>, 59</w:t>
      </w:r>
      <w:r w:rsidR="00052985" w:rsidRPr="00D44852">
        <w:t>].</w:t>
      </w:r>
      <w:r w:rsidR="00C267C7" w:rsidRPr="00D44852">
        <w:t xml:space="preserve"> См. раздел 6.</w:t>
      </w:r>
    </w:p>
    <w:p w14:paraId="64154947" w14:textId="77777777" w:rsidR="001748B2" w:rsidRPr="00D44852" w:rsidRDefault="001748B2" w:rsidP="00F741C6">
      <w:pPr>
        <w:ind w:firstLine="567"/>
        <w:jc w:val="both"/>
      </w:pPr>
      <w:r w:rsidRPr="00D44852">
        <w:t>Уровень GPP (сложившаяся клиническая практика)</w:t>
      </w:r>
    </w:p>
    <w:p w14:paraId="1FA90A5A" w14:textId="793F7065" w:rsidR="008D3F3F" w:rsidRPr="00D44852" w:rsidRDefault="001748B2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b/>
          <w:i/>
        </w:rPr>
        <w:t>Комментарий:</w:t>
      </w:r>
      <w:r w:rsidR="002D69C3" w:rsidRPr="00D44852">
        <w:rPr>
          <w:b/>
          <w:i/>
        </w:rPr>
        <w:t xml:space="preserve"> </w:t>
      </w:r>
      <w:r w:rsidRPr="00D44852">
        <w:rPr>
          <w:i/>
        </w:rPr>
        <w:t>Основная цель лечения больных с алкогольным делирием состоит в максимальном снижении риска развития осложнений и устранени</w:t>
      </w:r>
      <w:r w:rsidR="00D82AC9" w:rsidRPr="00D44852">
        <w:rPr>
          <w:i/>
        </w:rPr>
        <w:t>и</w:t>
      </w:r>
      <w:r w:rsidRPr="00D44852">
        <w:rPr>
          <w:i/>
        </w:rPr>
        <w:t xml:space="preserve"> психотической симптоматики. Для достижения этой цели необходимо использовать принципы рациональной фармакотерапии, </w:t>
      </w:r>
      <w:r w:rsidR="001D3BBF" w:rsidRPr="00D44852">
        <w:rPr>
          <w:i/>
        </w:rPr>
        <w:t xml:space="preserve">круглосуточное наблюдение, </w:t>
      </w:r>
      <w:r w:rsidRPr="00D44852">
        <w:rPr>
          <w:i/>
        </w:rPr>
        <w:t>лечебно-охранный режим</w:t>
      </w:r>
      <w:r w:rsidR="00950F8D" w:rsidRPr="00D44852">
        <w:rPr>
          <w:i/>
        </w:rPr>
        <w:t xml:space="preserve"> (наблюдение медицинского персонала, тихую, освещенную палату, где желательно разместить часы и календарь для поддержания ориентировки больного во времени)</w:t>
      </w:r>
      <w:r w:rsidRPr="00D44852">
        <w:rPr>
          <w:i/>
        </w:rPr>
        <w:t xml:space="preserve">, </w:t>
      </w:r>
      <w:r w:rsidR="003D1159" w:rsidRPr="00D44852">
        <w:rPr>
          <w:i/>
        </w:rPr>
        <w:t xml:space="preserve">обеспечить </w:t>
      </w:r>
      <w:r w:rsidRPr="00D44852">
        <w:rPr>
          <w:i/>
        </w:rPr>
        <w:t>мониторинг жизненно важных функций</w:t>
      </w:r>
      <w:r w:rsidR="00AF54AF" w:rsidRPr="00D44852">
        <w:rPr>
          <w:i/>
        </w:rPr>
        <w:t xml:space="preserve"> (</w:t>
      </w:r>
      <w:r w:rsidR="00AF54AF" w:rsidRPr="00D44852">
        <w:rPr>
          <w:rFonts w:eastAsia="Times New Roman" w:cs="Times New Roman"/>
          <w:szCs w:val="24"/>
          <w:lang w:eastAsia="ru-RU"/>
        </w:rPr>
        <w:t>дыхания, артериального давления, частоты сердечных сокращений, диуреза</w:t>
      </w:r>
      <w:r w:rsidR="00AF54AF" w:rsidRPr="00D44852">
        <w:rPr>
          <w:rFonts w:eastAsia="Times New Roman" w:cs="Times New Roman"/>
          <w:i/>
          <w:szCs w:val="24"/>
          <w:lang w:eastAsia="ru-RU"/>
        </w:rPr>
        <w:t>, температуры не менее 2 раз в 24 часа до момента купирования симптоматики синдрома отмены с делирием</w:t>
      </w:r>
      <w:r w:rsidR="001D3BBF" w:rsidRPr="00D44852">
        <w:rPr>
          <w:rFonts w:eastAsia="Times New Roman" w:cs="Times New Roman"/>
          <w:i/>
          <w:szCs w:val="24"/>
          <w:lang w:eastAsia="ru-RU"/>
        </w:rPr>
        <w:t>)</w:t>
      </w:r>
      <w:r w:rsidRPr="00D44852">
        <w:rPr>
          <w:i/>
        </w:rPr>
        <w:t xml:space="preserve"> [45</w:t>
      </w:r>
      <w:r w:rsidR="002272A5" w:rsidRPr="00D44852">
        <w:rPr>
          <w:i/>
        </w:rPr>
        <w:t>, 59</w:t>
      </w:r>
      <w:r w:rsidRPr="00D44852">
        <w:rPr>
          <w:i/>
        </w:rPr>
        <w:t>]</w:t>
      </w:r>
      <w:r w:rsidR="00E567A6" w:rsidRPr="00D44852">
        <w:rPr>
          <w:i/>
        </w:rPr>
        <w:t>.</w:t>
      </w:r>
    </w:p>
    <w:p w14:paraId="32FEE534" w14:textId="77777777" w:rsidR="00BC02FF" w:rsidRPr="00D44852" w:rsidRDefault="008D3F3F" w:rsidP="00F741C6">
      <w:pPr>
        <w:spacing w:line="360" w:lineRule="auto"/>
        <w:ind w:firstLine="567"/>
        <w:contextualSpacing/>
        <w:jc w:val="both"/>
      </w:pPr>
      <w:r w:rsidRPr="00D44852">
        <w:rPr>
          <w:rFonts w:cs="Times New Roman"/>
        </w:rPr>
        <w:lastRenderedPageBreak/>
        <w:t>●</w:t>
      </w:r>
      <w:r w:rsidR="001748B2" w:rsidRPr="00D44852">
        <w:t xml:space="preserve">Рекомендуется применение фиксации – как медикаментозной, так и физической, или их сочетания в случае, когда в </w:t>
      </w:r>
      <w:r w:rsidR="00BB672E" w:rsidRPr="00D44852">
        <w:t xml:space="preserve">состоянии возбуждения или спутанного сознания пациенты </w:t>
      </w:r>
      <w:r w:rsidR="00BE046B" w:rsidRPr="00D44852">
        <w:t>могут</w:t>
      </w:r>
      <w:r w:rsidR="00BB672E" w:rsidRPr="00D44852">
        <w:t xml:space="preserve"> причинить вред себе и</w:t>
      </w:r>
      <w:r w:rsidR="00BE046B" w:rsidRPr="00D44852">
        <w:t>/или</w:t>
      </w:r>
      <w:r w:rsidR="00BB672E" w:rsidRPr="00D44852">
        <w:t xml:space="preserve"> окружающим </w:t>
      </w:r>
      <w:r w:rsidR="00052985" w:rsidRPr="00D44852">
        <w:t>[</w:t>
      </w:r>
      <w:r w:rsidR="001748B2" w:rsidRPr="00D44852">
        <w:t xml:space="preserve">45, </w:t>
      </w:r>
      <w:r w:rsidR="00052985" w:rsidRPr="00D44852">
        <w:t>56]</w:t>
      </w:r>
      <w:r w:rsidR="00BB672E" w:rsidRPr="00D44852">
        <w:t xml:space="preserve">. </w:t>
      </w:r>
    </w:p>
    <w:p w14:paraId="77ABD2CE" w14:textId="77777777" w:rsidR="008D3F3F" w:rsidRPr="00D44852" w:rsidRDefault="00D025E3" w:rsidP="00F741C6">
      <w:pPr>
        <w:spacing w:line="360" w:lineRule="auto"/>
        <w:ind w:firstLine="567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Уровень убедительности рекомендаций С (Уровень достоверности доказательств 5)</w:t>
      </w:r>
    </w:p>
    <w:p w14:paraId="15C31DA7" w14:textId="2B84053F" w:rsidR="008D3F3F" w:rsidRPr="00D44852" w:rsidRDefault="00BC02FF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b/>
          <w:i/>
        </w:rPr>
        <w:t>Комментарий:</w:t>
      </w:r>
      <w:r w:rsidR="002D69C3" w:rsidRPr="00D44852">
        <w:rPr>
          <w:b/>
          <w:i/>
        </w:rPr>
        <w:t xml:space="preserve"> </w:t>
      </w:r>
      <w:r w:rsidR="00C4578A" w:rsidRPr="00D44852">
        <w:rPr>
          <w:i/>
        </w:rPr>
        <w:t>У</w:t>
      </w:r>
      <w:r w:rsidR="00BB672E" w:rsidRPr="00D44852">
        <w:rPr>
          <w:i/>
        </w:rPr>
        <w:t xml:space="preserve">читывая, что использование медикаментозной фиксации может усугубить делирий </w:t>
      </w:r>
      <w:r w:rsidR="00BE046B" w:rsidRPr="00D44852">
        <w:rPr>
          <w:i/>
        </w:rPr>
        <w:t>и привести к развитию</w:t>
      </w:r>
      <w:r w:rsidR="00BB672E" w:rsidRPr="00D44852">
        <w:rPr>
          <w:i/>
        </w:rPr>
        <w:t xml:space="preserve"> комы, </w:t>
      </w:r>
      <w:r w:rsidR="00BE046B" w:rsidRPr="00D44852">
        <w:rPr>
          <w:i/>
        </w:rPr>
        <w:t xml:space="preserve">а также </w:t>
      </w:r>
      <w:r w:rsidR="00BB672E" w:rsidRPr="00D44852">
        <w:rPr>
          <w:i/>
        </w:rPr>
        <w:t>вызвать побочные эффекты</w:t>
      </w:r>
      <w:r w:rsidR="00BE046B" w:rsidRPr="00D44852">
        <w:rPr>
          <w:i/>
        </w:rPr>
        <w:t>,</w:t>
      </w:r>
      <w:r w:rsidR="00BB672E" w:rsidRPr="00D44852">
        <w:rPr>
          <w:i/>
        </w:rPr>
        <w:t xml:space="preserve"> особенно </w:t>
      </w:r>
      <w:r w:rsidR="00BE046B" w:rsidRPr="00D44852">
        <w:rPr>
          <w:i/>
        </w:rPr>
        <w:t>со стороны</w:t>
      </w:r>
      <w:r w:rsidR="00BB672E" w:rsidRPr="00D44852">
        <w:rPr>
          <w:i/>
        </w:rPr>
        <w:t xml:space="preserve"> сердечно-сосудист</w:t>
      </w:r>
      <w:r w:rsidR="00BE046B" w:rsidRPr="00D44852">
        <w:rPr>
          <w:i/>
        </w:rPr>
        <w:t>ой</w:t>
      </w:r>
      <w:r w:rsidR="00BB672E" w:rsidRPr="00D44852">
        <w:rPr>
          <w:i/>
        </w:rPr>
        <w:t xml:space="preserve"> систем</w:t>
      </w:r>
      <w:r w:rsidR="00BE046B" w:rsidRPr="00D44852">
        <w:rPr>
          <w:i/>
        </w:rPr>
        <w:t>ы</w:t>
      </w:r>
      <w:r w:rsidR="00BB672E" w:rsidRPr="00D44852">
        <w:rPr>
          <w:i/>
        </w:rPr>
        <w:t xml:space="preserve">, целесообразно </w:t>
      </w:r>
      <w:r w:rsidR="008E56BF" w:rsidRPr="00D44852">
        <w:rPr>
          <w:i/>
        </w:rPr>
        <w:t>применять физическую фиксацию</w:t>
      </w:r>
      <w:r w:rsidR="00BE046B" w:rsidRPr="00D44852">
        <w:rPr>
          <w:i/>
        </w:rPr>
        <w:t xml:space="preserve">. </w:t>
      </w:r>
      <w:r w:rsidR="007A22CA" w:rsidRPr="00D44852">
        <w:rPr>
          <w:i/>
        </w:rPr>
        <w:t xml:space="preserve">Необходимость применения мер как медикаментозной, так и физической фиксации должна быть обоснована и отражена в медицинской документации больного. </w:t>
      </w:r>
      <w:r w:rsidR="001748B2" w:rsidRPr="00D44852">
        <w:rPr>
          <w:i/>
        </w:rPr>
        <w:t xml:space="preserve">Целесообразно для каждого пациента выбирать необходимый уровень </w:t>
      </w:r>
      <w:proofErr w:type="spellStart"/>
      <w:r w:rsidR="001748B2" w:rsidRPr="00D44852">
        <w:rPr>
          <w:i/>
        </w:rPr>
        <w:t>седации</w:t>
      </w:r>
      <w:proofErr w:type="spellEnd"/>
      <w:r w:rsidR="001748B2" w:rsidRPr="00D44852">
        <w:rPr>
          <w:i/>
        </w:rPr>
        <w:t>, оптимальным считается достижение спокойного состояния при бодрствовании или поверхностного сна, от которого пациент легко пробуждается</w:t>
      </w:r>
      <w:r w:rsidR="00195935" w:rsidRPr="00D44852">
        <w:rPr>
          <w:i/>
        </w:rPr>
        <w:t xml:space="preserve"> [45].</w:t>
      </w:r>
      <w:r w:rsidR="001748B2" w:rsidRPr="00D44852">
        <w:rPr>
          <w:i/>
        </w:rPr>
        <w:t xml:space="preserve"> </w:t>
      </w:r>
      <w:r w:rsidR="00195935" w:rsidRPr="00D44852">
        <w:rPr>
          <w:i/>
        </w:rPr>
        <w:t xml:space="preserve">Категорически не следует оставлять фиксированного больного без присмотра более чем на 10-15 минут и для профилактики гипостатической пневмонии необходимы: частая смена положения больного, дыхательные упражнения, проведение </w:t>
      </w:r>
      <w:proofErr w:type="spellStart"/>
      <w:r w:rsidR="00195935" w:rsidRPr="00D44852">
        <w:rPr>
          <w:i/>
        </w:rPr>
        <w:t>перкуторного</w:t>
      </w:r>
      <w:proofErr w:type="spellEnd"/>
      <w:r w:rsidR="00195935" w:rsidRPr="00D44852">
        <w:rPr>
          <w:i/>
        </w:rPr>
        <w:t xml:space="preserve"> массажа грудной клетки.</w:t>
      </w:r>
    </w:p>
    <w:p w14:paraId="79554A09" w14:textId="043B7121" w:rsidR="00112028" w:rsidRPr="00D44852" w:rsidRDefault="008D3F3F" w:rsidP="00F741C6">
      <w:pPr>
        <w:spacing w:line="360" w:lineRule="auto"/>
        <w:ind w:firstLine="567"/>
        <w:contextualSpacing/>
        <w:jc w:val="both"/>
      </w:pPr>
      <w:r w:rsidRPr="00D44852">
        <w:rPr>
          <w:rFonts w:cs="Times New Roman"/>
        </w:rPr>
        <w:t>●</w:t>
      </w:r>
      <w:r w:rsidR="00D44852" w:rsidRPr="00D44852">
        <w:rPr>
          <w:rFonts w:cs="Times New Roman"/>
        </w:rPr>
        <w:t xml:space="preserve"> </w:t>
      </w:r>
      <w:r w:rsidR="00112028" w:rsidRPr="00D44852">
        <w:t>Рекоменд</w:t>
      </w:r>
      <w:r w:rsidR="001748B2" w:rsidRPr="00D44852">
        <w:t>уется</w:t>
      </w:r>
      <w:r w:rsidR="002D69C3" w:rsidRPr="00D44852">
        <w:t xml:space="preserve"> </w:t>
      </w:r>
      <w:r w:rsidR="00147389" w:rsidRPr="00D44852">
        <w:t>приподнять и установить под углом 15-3</w:t>
      </w:r>
      <w:r w:rsidR="001748B2" w:rsidRPr="00D44852">
        <w:t>0</w:t>
      </w:r>
      <w:r w:rsidR="00DC5A3C" w:rsidRPr="00D44852">
        <w:t xml:space="preserve"> градусов</w:t>
      </w:r>
      <w:r w:rsidR="002D69C3" w:rsidRPr="00D44852">
        <w:t xml:space="preserve"> </w:t>
      </w:r>
      <w:r w:rsidR="001748B2" w:rsidRPr="00D44852">
        <w:t xml:space="preserve">головной конец кровати, </w:t>
      </w:r>
      <w:r w:rsidR="00147389" w:rsidRPr="00D44852">
        <w:t>для облегчения венозного оттока из полости черепа</w:t>
      </w:r>
      <w:r w:rsidR="00052985" w:rsidRPr="00D44852">
        <w:t xml:space="preserve"> [57]</w:t>
      </w:r>
      <w:r w:rsidR="00147389" w:rsidRPr="00D44852">
        <w:t xml:space="preserve">. </w:t>
      </w:r>
    </w:p>
    <w:p w14:paraId="58062837" w14:textId="77777777" w:rsidR="00112028" w:rsidRPr="00D44852" w:rsidRDefault="00D025E3" w:rsidP="00F741C6">
      <w:pPr>
        <w:spacing w:line="360" w:lineRule="auto"/>
        <w:ind w:firstLine="567"/>
        <w:contextualSpacing/>
        <w:jc w:val="both"/>
      </w:pPr>
      <w:r w:rsidRPr="00D44852">
        <w:rPr>
          <w:rFonts w:cs="Times New Roman"/>
          <w:szCs w:val="24"/>
        </w:rPr>
        <w:t>Уровень убедительности рекомендаций С (Уровень достоверности доказательств 5)</w:t>
      </w:r>
      <w:bookmarkStart w:id="19" w:name="_Hlk517385970"/>
    </w:p>
    <w:bookmarkEnd w:id="19"/>
    <w:p w14:paraId="7F41A403" w14:textId="77777777" w:rsidR="00147389" w:rsidRPr="00D44852" w:rsidRDefault="00112028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b/>
          <w:i/>
        </w:rPr>
        <w:t>Комментарий:</w:t>
      </w:r>
      <w:r w:rsidRPr="00D44852">
        <w:rPr>
          <w:i/>
        </w:rPr>
        <w:t xml:space="preserve"> н</w:t>
      </w:r>
      <w:r w:rsidR="00147389" w:rsidRPr="00D44852">
        <w:rPr>
          <w:i/>
        </w:rPr>
        <w:t>арастание внутричерепной гипертензии в связи с затруднением венозного оттока может быть и следствием длительного пребывания больного на кровати без подушки при опущенном головном конце кровати</w:t>
      </w:r>
      <w:r w:rsidR="00DC5A3C" w:rsidRPr="00D44852">
        <w:rPr>
          <w:i/>
        </w:rPr>
        <w:t xml:space="preserve"> [57]</w:t>
      </w:r>
      <w:r w:rsidR="00147389" w:rsidRPr="00D44852">
        <w:rPr>
          <w:i/>
        </w:rPr>
        <w:t>.</w:t>
      </w:r>
    </w:p>
    <w:p w14:paraId="621EB5CC" w14:textId="77777777" w:rsidR="00FC3708" w:rsidRPr="00D44852" w:rsidRDefault="00FC3708" w:rsidP="00845063">
      <w:pPr>
        <w:pStyle w:val="ab"/>
        <w:numPr>
          <w:ilvl w:val="0"/>
          <w:numId w:val="44"/>
        </w:numPr>
        <w:jc w:val="both"/>
      </w:pPr>
      <w:r w:rsidRPr="00D44852">
        <w:t>Рекоменд</w:t>
      </w:r>
      <w:r w:rsidR="00DC5A3C" w:rsidRPr="00D44852">
        <w:t xml:space="preserve">уется </w:t>
      </w:r>
      <w:r w:rsidRPr="00D44852">
        <w:t xml:space="preserve">обеспечить </w:t>
      </w:r>
      <w:proofErr w:type="spellStart"/>
      <w:r w:rsidRPr="00D44852">
        <w:t>нутритивную</w:t>
      </w:r>
      <w:proofErr w:type="spellEnd"/>
      <w:r w:rsidRPr="00D44852">
        <w:t xml:space="preserve"> поддержку</w:t>
      </w:r>
      <w:r w:rsidR="00451FA3" w:rsidRPr="00D44852">
        <w:t xml:space="preserve"> [22]</w:t>
      </w:r>
      <w:r w:rsidRPr="00D44852">
        <w:t>.</w:t>
      </w:r>
    </w:p>
    <w:p w14:paraId="4F313796" w14:textId="77777777" w:rsidR="00A811DB" w:rsidRPr="00D44852" w:rsidRDefault="00D025E3" w:rsidP="00F741C6">
      <w:pPr>
        <w:ind w:firstLine="567"/>
        <w:jc w:val="both"/>
      </w:pPr>
      <w:r w:rsidRPr="00D44852">
        <w:t>Уровень убедительности рекомендаций С (Уровень достоверности доказательств 5)</w:t>
      </w:r>
    </w:p>
    <w:p w14:paraId="2E2E6596" w14:textId="478ED695" w:rsidR="00FC3708" w:rsidRPr="00D44852" w:rsidRDefault="00A811DB" w:rsidP="00F741C6">
      <w:pPr>
        <w:spacing w:line="360" w:lineRule="auto"/>
        <w:ind w:firstLine="567"/>
        <w:jc w:val="both"/>
        <w:rPr>
          <w:i/>
        </w:rPr>
      </w:pPr>
      <w:r w:rsidRPr="00D44852">
        <w:rPr>
          <w:b/>
          <w:i/>
        </w:rPr>
        <w:t>Комментарии:</w:t>
      </w:r>
      <w:r w:rsidR="00195935" w:rsidRPr="00D44852">
        <w:rPr>
          <w:b/>
          <w:i/>
        </w:rPr>
        <w:t xml:space="preserve"> </w:t>
      </w:r>
      <w:r w:rsidR="00FC3708" w:rsidRPr="00D44852">
        <w:rPr>
          <w:i/>
        </w:rPr>
        <w:t xml:space="preserve">Предпочтительным является </w:t>
      </w:r>
      <w:r w:rsidR="00B613D5" w:rsidRPr="00D44852">
        <w:rPr>
          <w:i/>
        </w:rPr>
        <w:t>естественное</w:t>
      </w:r>
      <w:r w:rsidR="00777222" w:rsidRPr="00D44852">
        <w:rPr>
          <w:i/>
        </w:rPr>
        <w:t xml:space="preserve"> (оральное)</w:t>
      </w:r>
      <w:r w:rsidR="00B613D5" w:rsidRPr="00D44852">
        <w:rPr>
          <w:i/>
        </w:rPr>
        <w:t xml:space="preserve"> сбалансированное питание или </w:t>
      </w:r>
      <w:r w:rsidR="00FC3708" w:rsidRPr="00D44852">
        <w:rPr>
          <w:i/>
        </w:rPr>
        <w:t xml:space="preserve">раннее (на 2-3 сутки лечения) начало </w:t>
      </w:r>
      <w:proofErr w:type="spellStart"/>
      <w:r w:rsidR="00FC3708" w:rsidRPr="00D44852">
        <w:rPr>
          <w:i/>
        </w:rPr>
        <w:t>энтерального</w:t>
      </w:r>
      <w:proofErr w:type="spellEnd"/>
      <w:r w:rsidR="00FC3708" w:rsidRPr="00D44852">
        <w:rPr>
          <w:i/>
        </w:rPr>
        <w:t xml:space="preserve"> питания</w:t>
      </w:r>
      <w:r w:rsidR="00451FA3" w:rsidRPr="00D44852">
        <w:rPr>
          <w:i/>
        </w:rPr>
        <w:t xml:space="preserve"> [22]</w:t>
      </w:r>
      <w:r w:rsidR="00FC3708" w:rsidRPr="00D44852">
        <w:rPr>
          <w:i/>
        </w:rPr>
        <w:t>.</w:t>
      </w:r>
    </w:p>
    <w:p w14:paraId="11DE7124" w14:textId="77777777" w:rsidR="00C4045F" w:rsidRPr="00D44852" w:rsidRDefault="00C4045F" w:rsidP="00F741C6">
      <w:pPr>
        <w:spacing w:line="360" w:lineRule="auto"/>
        <w:ind w:firstLine="567"/>
        <w:jc w:val="both"/>
        <w:rPr>
          <w:b/>
          <w:u w:val="single"/>
        </w:rPr>
      </w:pPr>
      <w:r w:rsidRPr="00D44852">
        <w:rPr>
          <w:b/>
          <w:u w:val="single"/>
        </w:rPr>
        <w:t>3.1. Медикаментозная терапия</w:t>
      </w:r>
    </w:p>
    <w:p w14:paraId="1DA73C7C" w14:textId="77777777" w:rsidR="008D3F3F" w:rsidRPr="00D44852" w:rsidRDefault="00986E1E" w:rsidP="00F741C6">
      <w:pPr>
        <w:spacing w:line="360" w:lineRule="auto"/>
        <w:ind w:firstLine="567"/>
        <w:contextualSpacing/>
        <w:jc w:val="both"/>
      </w:pPr>
      <w:r w:rsidRPr="00D44852">
        <w:t xml:space="preserve">● Рекомендуется использовать как основной метод лечения отмены алкоголя с делирием фармакотерапию препаратами </w:t>
      </w:r>
      <w:proofErr w:type="spellStart"/>
      <w:r w:rsidRPr="00D44852">
        <w:t>бензодиазепинового</w:t>
      </w:r>
      <w:proofErr w:type="spellEnd"/>
      <w:r w:rsidRPr="00D44852">
        <w:t xml:space="preserve"> ряда </w:t>
      </w:r>
      <w:r w:rsidR="00637383" w:rsidRPr="00D44852">
        <w:t>[58</w:t>
      </w:r>
      <w:r w:rsidR="003D1D47" w:rsidRPr="00D44852">
        <w:t>-</w:t>
      </w:r>
      <w:r w:rsidR="00637383" w:rsidRPr="00D44852">
        <w:t>61].</w:t>
      </w:r>
    </w:p>
    <w:p w14:paraId="33C822AF" w14:textId="77777777" w:rsidR="008D3F3F" w:rsidRPr="00D44852" w:rsidRDefault="00D62B65" w:rsidP="00F741C6">
      <w:pPr>
        <w:spacing w:line="360" w:lineRule="auto"/>
        <w:ind w:firstLine="567"/>
        <w:contextualSpacing/>
        <w:jc w:val="both"/>
      </w:pPr>
      <w:r w:rsidRPr="00D44852">
        <w:t>Урове</w:t>
      </w:r>
      <w:r w:rsidR="00C3114D" w:rsidRPr="00D44852">
        <w:t>нь убедительности рекомендаций В</w:t>
      </w:r>
      <w:r w:rsidRPr="00D44852">
        <w:t xml:space="preserve"> (Уровень достоверности доказательств 1)</w:t>
      </w:r>
    </w:p>
    <w:p w14:paraId="1FE771E9" w14:textId="2EBB1AC7" w:rsidR="00FB4D5F" w:rsidRPr="00D44852" w:rsidRDefault="00371FE3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b/>
          <w:i/>
        </w:rPr>
        <w:t>Комментарии:</w:t>
      </w:r>
      <w:r w:rsidR="00A174B1" w:rsidRPr="00D44852">
        <w:rPr>
          <w:b/>
          <w:i/>
        </w:rPr>
        <w:t xml:space="preserve"> </w:t>
      </w:r>
      <w:r w:rsidR="00362ED1" w:rsidRPr="00D44852">
        <w:rPr>
          <w:i/>
        </w:rPr>
        <w:t xml:space="preserve">Для купирования психомоторного возбуждения и достижения уровня достаточной </w:t>
      </w:r>
      <w:proofErr w:type="spellStart"/>
      <w:r w:rsidR="00362ED1" w:rsidRPr="00D44852">
        <w:rPr>
          <w:i/>
        </w:rPr>
        <w:t>седации</w:t>
      </w:r>
      <w:proofErr w:type="spellEnd"/>
      <w:r w:rsidR="00362ED1" w:rsidRPr="00D44852">
        <w:rPr>
          <w:i/>
        </w:rPr>
        <w:t xml:space="preserve"> (сон, при котором пациента легко разбудить) используются препараты </w:t>
      </w:r>
      <w:proofErr w:type="spellStart"/>
      <w:r w:rsidR="00362ED1" w:rsidRPr="00D44852">
        <w:rPr>
          <w:i/>
        </w:rPr>
        <w:t>бензодиазепинового</w:t>
      </w:r>
      <w:proofErr w:type="spellEnd"/>
      <w:r w:rsidR="00362ED1" w:rsidRPr="00D44852">
        <w:rPr>
          <w:i/>
        </w:rPr>
        <w:t xml:space="preserve"> ряда, чаще всего: </w:t>
      </w:r>
      <w:proofErr w:type="spellStart"/>
      <w:r w:rsidR="00362ED1" w:rsidRPr="00D44852">
        <w:rPr>
          <w:i/>
        </w:rPr>
        <w:t>диазепам</w:t>
      </w:r>
      <w:proofErr w:type="spellEnd"/>
      <w:r w:rsidR="001A779B" w:rsidRPr="00D44852">
        <w:rPr>
          <w:rFonts w:cs="Times New Roman"/>
          <w:i/>
        </w:rPr>
        <w:t>**</w:t>
      </w:r>
      <w:r w:rsidR="00362ED1" w:rsidRPr="00D44852">
        <w:rPr>
          <w:i/>
        </w:rPr>
        <w:t xml:space="preserve">, </w:t>
      </w:r>
      <w:bookmarkStart w:id="20" w:name="_Hlk505876495"/>
      <w:proofErr w:type="spellStart"/>
      <w:r w:rsidR="00362ED1" w:rsidRPr="00D44852">
        <w:rPr>
          <w:i/>
        </w:rPr>
        <w:lastRenderedPageBreak/>
        <w:t>бромдигидрохлорфенилбензодиазепин</w:t>
      </w:r>
      <w:bookmarkEnd w:id="20"/>
      <w:proofErr w:type="spellEnd"/>
      <w:r w:rsidR="001A779B" w:rsidRPr="00D44852">
        <w:rPr>
          <w:rFonts w:cs="Times New Roman"/>
          <w:i/>
        </w:rPr>
        <w:t>**</w:t>
      </w:r>
      <w:r w:rsidR="00362ED1" w:rsidRPr="00D44852">
        <w:rPr>
          <w:i/>
        </w:rPr>
        <w:t xml:space="preserve"> (</w:t>
      </w:r>
      <w:proofErr w:type="spellStart"/>
      <w:r w:rsidR="00362ED1" w:rsidRPr="00D44852">
        <w:rPr>
          <w:i/>
        </w:rPr>
        <w:t>феназепам</w:t>
      </w:r>
      <w:proofErr w:type="spellEnd"/>
      <w:r w:rsidR="00362ED1" w:rsidRPr="00D44852">
        <w:rPr>
          <w:i/>
        </w:rPr>
        <w:t>), вводимые парентерально (в/м</w:t>
      </w:r>
      <w:r w:rsidR="007A22CA" w:rsidRPr="00D44852">
        <w:rPr>
          <w:i/>
        </w:rPr>
        <w:t>,</w:t>
      </w:r>
      <w:r w:rsidR="00362ED1" w:rsidRPr="00D44852">
        <w:rPr>
          <w:i/>
        </w:rPr>
        <w:t xml:space="preserve"> в/в) </w:t>
      </w:r>
      <w:r w:rsidR="00F56877" w:rsidRPr="00D44852">
        <w:rPr>
          <w:i/>
        </w:rPr>
        <w:t xml:space="preserve">или </w:t>
      </w:r>
      <w:proofErr w:type="spellStart"/>
      <w:r w:rsidR="00F56877" w:rsidRPr="00D44852">
        <w:rPr>
          <w:i/>
        </w:rPr>
        <w:t>хлордиазепоксид</w:t>
      </w:r>
      <w:proofErr w:type="spellEnd"/>
      <w:r w:rsidR="00F56877" w:rsidRPr="00D44852">
        <w:rPr>
          <w:i/>
        </w:rPr>
        <w:t>, вводимый перорально</w:t>
      </w:r>
      <w:r w:rsidR="00362ED1" w:rsidRPr="00D44852">
        <w:rPr>
          <w:i/>
        </w:rPr>
        <w:t xml:space="preserve">. </w:t>
      </w:r>
    </w:p>
    <w:p w14:paraId="0D09C56C" w14:textId="77777777" w:rsidR="008724A7" w:rsidRPr="00D44852" w:rsidRDefault="00FB4D5F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rFonts w:eastAsia="Times New Roman" w:cs="Times New Roman"/>
          <w:i/>
          <w:szCs w:val="24"/>
          <w:lang w:eastAsia="ru-RU"/>
        </w:rPr>
        <w:t xml:space="preserve">Терапию лекарственными препаратами группы производные </w:t>
      </w:r>
      <w:proofErr w:type="spellStart"/>
      <w:r w:rsidRPr="00D44852">
        <w:rPr>
          <w:rFonts w:eastAsia="Times New Roman" w:cs="Times New Roman"/>
          <w:i/>
          <w:szCs w:val="24"/>
          <w:lang w:eastAsia="ru-RU"/>
        </w:rPr>
        <w:t>бензодиазепина</w:t>
      </w:r>
      <w:proofErr w:type="spellEnd"/>
      <w:r w:rsidRPr="00D44852">
        <w:rPr>
          <w:rFonts w:eastAsia="Times New Roman" w:cs="Times New Roman"/>
          <w:i/>
          <w:szCs w:val="24"/>
          <w:lang w:eastAsia="ru-RU"/>
        </w:rPr>
        <w:t xml:space="preserve"> необходимо назначить</w:t>
      </w:r>
      <w:r w:rsidR="00344F27" w:rsidRPr="00D44852">
        <w:rPr>
          <w:rFonts w:eastAsia="Times New Roman" w:cs="Times New Roman"/>
          <w:i/>
          <w:szCs w:val="24"/>
          <w:lang w:eastAsia="ru-RU"/>
        </w:rPr>
        <w:t xml:space="preserve"> не</w:t>
      </w:r>
      <w:r w:rsidRPr="00D44852">
        <w:rPr>
          <w:rFonts w:eastAsia="Times New Roman" w:cs="Times New Roman"/>
          <w:i/>
          <w:szCs w:val="24"/>
          <w:lang w:eastAsia="ru-RU"/>
        </w:rPr>
        <w:t xml:space="preserve"> позднее 2 часов с момента поступления в стационар</w:t>
      </w:r>
    </w:p>
    <w:p w14:paraId="4AE7888A" w14:textId="77777777" w:rsidR="002A23FD" w:rsidRPr="00D44852" w:rsidRDefault="007D6CD9" w:rsidP="00F741C6">
      <w:pPr>
        <w:suppressAutoHyphens/>
        <w:spacing w:line="360" w:lineRule="auto"/>
        <w:ind w:firstLine="567"/>
        <w:contextualSpacing/>
        <w:jc w:val="both"/>
        <w:rPr>
          <w:i/>
        </w:rPr>
      </w:pPr>
      <w:proofErr w:type="spellStart"/>
      <w:r w:rsidRPr="00D44852">
        <w:rPr>
          <w:i/>
        </w:rPr>
        <w:t>Л</w:t>
      </w:r>
      <w:r w:rsidR="008724A7" w:rsidRPr="00D44852">
        <w:rPr>
          <w:i/>
        </w:rPr>
        <w:t>оразепам</w:t>
      </w:r>
      <w:proofErr w:type="spellEnd"/>
      <w:r w:rsidR="00FD5C43" w:rsidRPr="00D44852">
        <w:rPr>
          <w:rFonts w:cs="Times New Roman"/>
          <w:i/>
        </w:rPr>
        <w:t>**</w:t>
      </w:r>
      <w:r w:rsidR="008724A7" w:rsidRPr="00D44852">
        <w:rPr>
          <w:i/>
        </w:rPr>
        <w:t xml:space="preserve"> может использоваться у больных с заболеваниями печени, болезнями легких</w:t>
      </w:r>
      <w:r w:rsidR="00420CD1" w:rsidRPr="00D44852">
        <w:rPr>
          <w:i/>
        </w:rPr>
        <w:t xml:space="preserve"> в стадии декомпенсации</w:t>
      </w:r>
      <w:r w:rsidR="008724A7" w:rsidRPr="00D44852">
        <w:rPr>
          <w:i/>
        </w:rPr>
        <w:t xml:space="preserve"> или у пожилых людей, где есть риск чрезмерного седативного эффекта и угнетения</w:t>
      </w:r>
      <w:r w:rsidRPr="00D44852">
        <w:rPr>
          <w:i/>
        </w:rPr>
        <w:t xml:space="preserve"> дыхания при введении </w:t>
      </w:r>
      <w:proofErr w:type="spellStart"/>
      <w:r w:rsidRPr="00D44852">
        <w:rPr>
          <w:i/>
        </w:rPr>
        <w:t>диазепама</w:t>
      </w:r>
      <w:proofErr w:type="spellEnd"/>
      <w:r w:rsidR="002A23FD" w:rsidRPr="00D44852">
        <w:rPr>
          <w:i/>
        </w:rPr>
        <w:t xml:space="preserve">. Поскольку </w:t>
      </w:r>
      <w:proofErr w:type="spellStart"/>
      <w:r w:rsidR="002A23FD" w:rsidRPr="00D44852">
        <w:rPr>
          <w:i/>
        </w:rPr>
        <w:t>лоразепам</w:t>
      </w:r>
      <w:proofErr w:type="spellEnd"/>
      <w:r w:rsidR="002A23FD" w:rsidRPr="00D44852">
        <w:rPr>
          <w:i/>
        </w:rPr>
        <w:t xml:space="preserve"> в РФ не доступен в инъекционной форме, </w:t>
      </w:r>
      <w:proofErr w:type="spellStart"/>
      <w:r w:rsidR="002A23FD" w:rsidRPr="00D44852">
        <w:rPr>
          <w:i/>
        </w:rPr>
        <w:t>мидазолам</w:t>
      </w:r>
      <w:proofErr w:type="spellEnd"/>
      <w:r w:rsidR="002A23FD" w:rsidRPr="00D44852">
        <w:rPr>
          <w:rFonts w:cs="Times New Roman"/>
          <w:i/>
        </w:rPr>
        <w:t>**</w:t>
      </w:r>
      <w:r w:rsidR="002A23FD" w:rsidRPr="00D44852">
        <w:rPr>
          <w:i/>
        </w:rPr>
        <w:t xml:space="preserve"> может быть подходящей альтернативой.</w:t>
      </w:r>
    </w:p>
    <w:p w14:paraId="2F6DFAD6" w14:textId="77777777" w:rsidR="008724A7" w:rsidRPr="00D44852" w:rsidRDefault="008724A7" w:rsidP="00F741C6">
      <w:pPr>
        <w:suppressAutoHyphens/>
        <w:spacing w:line="360" w:lineRule="auto"/>
        <w:ind w:firstLine="567"/>
        <w:contextualSpacing/>
        <w:jc w:val="both"/>
        <w:rPr>
          <w:i/>
        </w:rPr>
      </w:pPr>
      <w:proofErr w:type="spellStart"/>
      <w:r w:rsidRPr="00D44852">
        <w:rPr>
          <w:i/>
        </w:rPr>
        <w:t>Бензодиазепины</w:t>
      </w:r>
      <w:proofErr w:type="spellEnd"/>
      <w:r w:rsidRPr="00D44852">
        <w:rPr>
          <w:i/>
        </w:rPr>
        <w:t xml:space="preserve"> вводят в/в или в/м </w:t>
      </w:r>
      <w:r w:rsidR="008509E9" w:rsidRPr="00D44852">
        <w:rPr>
          <w:i/>
        </w:rPr>
        <w:t xml:space="preserve">в дозе </w:t>
      </w:r>
      <w:r w:rsidRPr="00D44852">
        <w:rPr>
          <w:i/>
        </w:rPr>
        <w:t xml:space="preserve">10-20 мг </w:t>
      </w:r>
      <w:proofErr w:type="spellStart"/>
      <w:r w:rsidRPr="00D44852">
        <w:rPr>
          <w:i/>
        </w:rPr>
        <w:t>диазепама</w:t>
      </w:r>
      <w:proofErr w:type="spellEnd"/>
      <w:r w:rsidRPr="00D44852">
        <w:rPr>
          <w:i/>
        </w:rPr>
        <w:t xml:space="preserve"> или другого </w:t>
      </w:r>
      <w:proofErr w:type="spellStart"/>
      <w:r w:rsidRPr="00D44852">
        <w:rPr>
          <w:i/>
        </w:rPr>
        <w:t>бензодиазепина</w:t>
      </w:r>
      <w:proofErr w:type="spellEnd"/>
      <w:r w:rsidRPr="00D44852">
        <w:rPr>
          <w:i/>
        </w:rPr>
        <w:t xml:space="preserve"> в соответствии с </w:t>
      </w:r>
      <w:proofErr w:type="spellStart"/>
      <w:r w:rsidRPr="00D44852">
        <w:rPr>
          <w:i/>
        </w:rPr>
        <w:t>диазепамовым</w:t>
      </w:r>
      <w:proofErr w:type="spellEnd"/>
      <w:r w:rsidRPr="00D44852">
        <w:rPr>
          <w:i/>
        </w:rPr>
        <w:t xml:space="preserve"> эквивалентом (</w:t>
      </w:r>
      <w:proofErr w:type="spellStart"/>
      <w:r w:rsidRPr="00D44852">
        <w:rPr>
          <w:i/>
        </w:rPr>
        <w:t>диазепамовый</w:t>
      </w:r>
      <w:proofErr w:type="spellEnd"/>
      <w:r w:rsidRPr="00D44852">
        <w:rPr>
          <w:i/>
        </w:rPr>
        <w:t xml:space="preserve"> эквивалент </w:t>
      </w:r>
      <w:r w:rsidR="0083004C" w:rsidRPr="00D44852">
        <w:rPr>
          <w:i/>
        </w:rPr>
        <w:t>–</w:t>
      </w:r>
      <w:r w:rsidRPr="00D44852">
        <w:rPr>
          <w:i/>
        </w:rPr>
        <w:t xml:space="preserve"> доз</w:t>
      </w:r>
      <w:r w:rsidR="008509E9" w:rsidRPr="00D44852">
        <w:rPr>
          <w:i/>
        </w:rPr>
        <w:t>а</w:t>
      </w:r>
      <w:r w:rsidRPr="00D44852">
        <w:rPr>
          <w:i/>
        </w:rPr>
        <w:t xml:space="preserve"> препарата, эквивалентн</w:t>
      </w:r>
      <w:r w:rsidR="008509E9" w:rsidRPr="00D44852">
        <w:rPr>
          <w:i/>
        </w:rPr>
        <w:t>ая</w:t>
      </w:r>
      <w:r w:rsidRPr="00D44852">
        <w:rPr>
          <w:i/>
        </w:rPr>
        <w:t xml:space="preserve"> 10 мг </w:t>
      </w:r>
      <w:proofErr w:type="spellStart"/>
      <w:r w:rsidRPr="00D44852">
        <w:rPr>
          <w:i/>
        </w:rPr>
        <w:t>диазепама</w:t>
      </w:r>
      <w:proofErr w:type="spellEnd"/>
      <w:r w:rsidRPr="00D44852">
        <w:rPr>
          <w:i/>
        </w:rPr>
        <w:t xml:space="preserve"> по терапевтическому эффекту) до достижения адекватной </w:t>
      </w:r>
      <w:proofErr w:type="spellStart"/>
      <w:r w:rsidRPr="00D44852">
        <w:rPr>
          <w:i/>
        </w:rPr>
        <w:t>седации</w:t>
      </w:r>
      <w:proofErr w:type="spellEnd"/>
      <w:r w:rsidRPr="00D44852">
        <w:rPr>
          <w:i/>
        </w:rPr>
        <w:t>. Если данная доза не контролир</w:t>
      </w:r>
      <w:r w:rsidR="008509E9" w:rsidRPr="00D44852">
        <w:rPr>
          <w:i/>
        </w:rPr>
        <w:t>ует</w:t>
      </w:r>
      <w:r w:rsidRPr="00D44852">
        <w:rPr>
          <w:i/>
        </w:rPr>
        <w:t xml:space="preserve"> психомоторное возбуждение в течении часа, введение </w:t>
      </w:r>
      <w:proofErr w:type="spellStart"/>
      <w:r w:rsidRPr="00D44852">
        <w:rPr>
          <w:i/>
        </w:rPr>
        <w:t>бензодиазепина</w:t>
      </w:r>
      <w:proofErr w:type="spellEnd"/>
      <w:r w:rsidRPr="00D44852">
        <w:rPr>
          <w:i/>
        </w:rPr>
        <w:t xml:space="preserve"> повторяется (до 40 мг/</w:t>
      </w:r>
      <w:proofErr w:type="spellStart"/>
      <w:r w:rsidRPr="00D44852">
        <w:rPr>
          <w:i/>
        </w:rPr>
        <w:t>сут</w:t>
      </w:r>
      <w:proofErr w:type="spellEnd"/>
      <w:r w:rsidRPr="00D44852">
        <w:rPr>
          <w:i/>
        </w:rPr>
        <w:t xml:space="preserve">. в </w:t>
      </w:r>
      <w:proofErr w:type="spellStart"/>
      <w:r w:rsidRPr="00D44852">
        <w:rPr>
          <w:i/>
        </w:rPr>
        <w:t>диазепамовом</w:t>
      </w:r>
      <w:proofErr w:type="spellEnd"/>
      <w:r w:rsidRPr="00D44852">
        <w:rPr>
          <w:i/>
        </w:rPr>
        <w:t xml:space="preserve"> эквиваленте) пока пациент не станет спокойным в течение ≥1 часа. </w:t>
      </w:r>
    </w:p>
    <w:p w14:paraId="293CC261" w14:textId="77777777" w:rsidR="008724A7" w:rsidRPr="00D44852" w:rsidRDefault="008724A7" w:rsidP="00F741C6">
      <w:pPr>
        <w:suppressAutoHyphens/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 xml:space="preserve">Резистентный алкогольный делирий (устойчивый к </w:t>
      </w:r>
      <w:proofErr w:type="spellStart"/>
      <w:r w:rsidRPr="00D44852">
        <w:rPr>
          <w:i/>
        </w:rPr>
        <w:t>бензодиазепинам</w:t>
      </w:r>
      <w:proofErr w:type="spellEnd"/>
      <w:r w:rsidRPr="00D44852">
        <w:rPr>
          <w:i/>
        </w:rPr>
        <w:t>) определя</w:t>
      </w:r>
      <w:r w:rsidR="008509E9" w:rsidRPr="00D44852">
        <w:rPr>
          <w:i/>
        </w:rPr>
        <w:t>ется</w:t>
      </w:r>
      <w:r w:rsidRPr="00D44852">
        <w:rPr>
          <w:i/>
        </w:rPr>
        <w:t xml:space="preserve">, как требующий &gt;40 мг. </w:t>
      </w:r>
      <w:proofErr w:type="spellStart"/>
      <w:r w:rsidRPr="00D44852">
        <w:rPr>
          <w:i/>
        </w:rPr>
        <w:t>диазепама</w:t>
      </w:r>
      <w:proofErr w:type="spellEnd"/>
      <w:r w:rsidRPr="00D44852">
        <w:rPr>
          <w:i/>
        </w:rPr>
        <w:t xml:space="preserve"> в час.</w:t>
      </w:r>
    </w:p>
    <w:p w14:paraId="1AF9C687" w14:textId="77777777" w:rsidR="00D62B65" w:rsidRPr="00D44852" w:rsidRDefault="00E67975" w:rsidP="00F741C6">
      <w:pPr>
        <w:suppressAutoHyphens/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 xml:space="preserve">Существуют три схемы назначения </w:t>
      </w:r>
      <w:proofErr w:type="spellStart"/>
      <w:r w:rsidRPr="00D44852">
        <w:rPr>
          <w:i/>
        </w:rPr>
        <w:t>бензодиазепинов</w:t>
      </w:r>
      <w:proofErr w:type="spellEnd"/>
      <w:r w:rsidRPr="00D44852">
        <w:rPr>
          <w:i/>
        </w:rPr>
        <w:t>: фиксированная, симптоматическая</w:t>
      </w:r>
      <w:r w:rsidR="0041416B" w:rsidRPr="00D44852">
        <w:rPr>
          <w:i/>
        </w:rPr>
        <w:t xml:space="preserve"> и </w:t>
      </w:r>
      <w:r w:rsidR="00A2164C" w:rsidRPr="00D44852">
        <w:rPr>
          <w:i/>
        </w:rPr>
        <w:t>с использованием «</w:t>
      </w:r>
      <w:r w:rsidR="0041416B" w:rsidRPr="00D44852">
        <w:rPr>
          <w:i/>
        </w:rPr>
        <w:t>нагрузочной дозы</w:t>
      </w:r>
      <w:r w:rsidR="00A2164C" w:rsidRPr="00D44852">
        <w:rPr>
          <w:i/>
        </w:rPr>
        <w:t>»</w:t>
      </w:r>
      <w:r w:rsidR="0041416B" w:rsidRPr="00D44852">
        <w:rPr>
          <w:i/>
        </w:rPr>
        <w:t>.</w:t>
      </w:r>
    </w:p>
    <w:p w14:paraId="7B41E0DC" w14:textId="77777777" w:rsidR="00D62B65" w:rsidRPr="00D44852" w:rsidRDefault="0041416B" w:rsidP="00F741C6">
      <w:pPr>
        <w:suppressAutoHyphens/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 xml:space="preserve">Фиксированная схема терапии подразумевает введение </w:t>
      </w:r>
      <w:proofErr w:type="spellStart"/>
      <w:r w:rsidRPr="00D44852">
        <w:rPr>
          <w:i/>
        </w:rPr>
        <w:t>бензодиазепина</w:t>
      </w:r>
      <w:proofErr w:type="spellEnd"/>
      <w:r w:rsidRPr="00D44852">
        <w:rPr>
          <w:i/>
        </w:rPr>
        <w:t xml:space="preserve"> с фиксированными интервалами. Эта схема применима для профилактики синдрома отмены с делирием у пациентов, находящихся в группе риска, однако еще не имеющих соответствующих психотических симптомов или имеющих их в незначительной степени. Она считается не оптимальной в силу отсутствия связи между терапией и выраженностью симптомов.</w:t>
      </w:r>
    </w:p>
    <w:p w14:paraId="295C647D" w14:textId="77777777" w:rsidR="00D62B65" w:rsidRPr="00D44852" w:rsidRDefault="0040728D" w:rsidP="00F741C6">
      <w:pPr>
        <w:suppressAutoHyphens/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>Симптоматическая схема представляется более целесообразной, поскольку в этом случае</w:t>
      </w:r>
      <w:r w:rsidR="0041416B" w:rsidRPr="00D44852">
        <w:rPr>
          <w:i/>
        </w:rPr>
        <w:t xml:space="preserve"> пациент получает препараты только при наличии соответствующих симптомов</w:t>
      </w:r>
      <w:r w:rsidRPr="00D44852">
        <w:rPr>
          <w:i/>
        </w:rPr>
        <w:t xml:space="preserve"> и учете степени их выраженности, что позволяет избежать рисков, связанных с чрезмерной </w:t>
      </w:r>
      <w:proofErr w:type="spellStart"/>
      <w:r w:rsidRPr="00D44852">
        <w:rPr>
          <w:i/>
        </w:rPr>
        <w:t>седацией</w:t>
      </w:r>
      <w:proofErr w:type="spellEnd"/>
      <w:r w:rsidRPr="00D44852">
        <w:rPr>
          <w:i/>
        </w:rPr>
        <w:t xml:space="preserve"> при </w:t>
      </w:r>
      <w:proofErr w:type="spellStart"/>
      <w:r w:rsidRPr="00D44852">
        <w:rPr>
          <w:i/>
        </w:rPr>
        <w:t>гипокинетическом</w:t>
      </w:r>
      <w:proofErr w:type="spellEnd"/>
      <w:r w:rsidRPr="00D44852">
        <w:rPr>
          <w:i/>
        </w:rPr>
        <w:t xml:space="preserve"> или смешанном варианте алкогольного делирия</w:t>
      </w:r>
      <w:r w:rsidR="0041416B" w:rsidRPr="00D44852">
        <w:rPr>
          <w:i/>
        </w:rPr>
        <w:t>.</w:t>
      </w:r>
      <w:r w:rsidRPr="00D44852">
        <w:rPr>
          <w:i/>
        </w:rPr>
        <w:t xml:space="preserve"> Для использования подобного подхода необходима регулярная оценка состояния пациента с использованием шкалы CIWA-</w:t>
      </w:r>
      <w:proofErr w:type="spellStart"/>
      <w:r w:rsidRPr="00D44852">
        <w:rPr>
          <w:i/>
        </w:rPr>
        <w:t>Ar</w:t>
      </w:r>
      <w:proofErr w:type="spellEnd"/>
      <w:r w:rsidRPr="00D44852">
        <w:rPr>
          <w:i/>
        </w:rPr>
        <w:t xml:space="preserve">, а в случае отсутствия </w:t>
      </w:r>
      <w:r w:rsidR="00A2164C" w:rsidRPr="00D44852">
        <w:rPr>
          <w:i/>
        </w:rPr>
        <w:t xml:space="preserve">продуктивного </w:t>
      </w:r>
      <w:r w:rsidRPr="00D44852">
        <w:rPr>
          <w:i/>
        </w:rPr>
        <w:t xml:space="preserve">контакта с больным – шкалы </w:t>
      </w:r>
      <w:r w:rsidRPr="00D44852">
        <w:rPr>
          <w:i/>
          <w:lang w:val="en-US"/>
        </w:rPr>
        <w:t>RASS</w:t>
      </w:r>
      <w:r w:rsidRPr="00D44852">
        <w:rPr>
          <w:i/>
        </w:rPr>
        <w:t>. У пациентов с выраженными симптомами</w:t>
      </w:r>
      <w:r w:rsidR="0024385A" w:rsidRPr="00D44852">
        <w:rPr>
          <w:i/>
        </w:rPr>
        <w:t xml:space="preserve"> психоза</w:t>
      </w:r>
      <w:r w:rsidRPr="00D44852">
        <w:rPr>
          <w:i/>
        </w:rPr>
        <w:t xml:space="preserve">, получающими </w:t>
      </w:r>
      <w:proofErr w:type="spellStart"/>
      <w:r w:rsidRPr="00D44852">
        <w:rPr>
          <w:i/>
        </w:rPr>
        <w:t>бензодиазепины</w:t>
      </w:r>
      <w:proofErr w:type="spellEnd"/>
      <w:r w:rsidRPr="00D44852">
        <w:rPr>
          <w:i/>
        </w:rPr>
        <w:t xml:space="preserve"> внутривенно, оценка должна производиться каждые 10-15 минут. После купирования острой симптоматики оценку целесообразно производить </w:t>
      </w:r>
      <w:r w:rsidRPr="00D44852">
        <w:rPr>
          <w:i/>
        </w:rPr>
        <w:lastRenderedPageBreak/>
        <w:t xml:space="preserve">каждый час. Для находящихся в стабильном состоянии пациентов с невыраженной симптоматикой, получающих </w:t>
      </w:r>
      <w:proofErr w:type="spellStart"/>
      <w:r w:rsidRPr="00D44852">
        <w:rPr>
          <w:i/>
        </w:rPr>
        <w:t>бензодиазепины</w:t>
      </w:r>
      <w:proofErr w:type="spellEnd"/>
      <w:r w:rsidRPr="00D44852">
        <w:rPr>
          <w:i/>
        </w:rPr>
        <w:t xml:space="preserve"> перорально, оценка может производиться с 4-6 часовым интервалом</w:t>
      </w:r>
      <w:r w:rsidR="0024385A" w:rsidRPr="00D44852">
        <w:rPr>
          <w:i/>
        </w:rPr>
        <w:t xml:space="preserve">. </w:t>
      </w:r>
    </w:p>
    <w:p w14:paraId="5887DFF5" w14:textId="5A768E78" w:rsidR="00A244FE" w:rsidRPr="00D44852" w:rsidRDefault="0024385A" w:rsidP="00F741C6">
      <w:pPr>
        <w:spacing w:line="360" w:lineRule="auto"/>
        <w:ind w:firstLine="567"/>
        <w:contextualSpacing/>
        <w:jc w:val="both"/>
      </w:pPr>
      <w:r w:rsidRPr="00D44852">
        <w:rPr>
          <w:i/>
        </w:rPr>
        <w:t xml:space="preserve">Схема </w:t>
      </w:r>
      <w:r w:rsidR="00A2164C" w:rsidRPr="00D44852">
        <w:rPr>
          <w:i/>
        </w:rPr>
        <w:t xml:space="preserve">с использованием </w:t>
      </w:r>
      <w:r w:rsidRPr="00D44852">
        <w:rPr>
          <w:i/>
        </w:rPr>
        <w:t xml:space="preserve">«нагрузочной дозы» подразумевает </w:t>
      </w:r>
      <w:r w:rsidR="00A2164C" w:rsidRPr="00D44852">
        <w:rPr>
          <w:i/>
        </w:rPr>
        <w:t>применение</w:t>
      </w:r>
      <w:r w:rsidRPr="00D44852">
        <w:rPr>
          <w:i/>
        </w:rPr>
        <w:t xml:space="preserve"> </w:t>
      </w:r>
      <w:proofErr w:type="spellStart"/>
      <w:r w:rsidRPr="00D44852">
        <w:rPr>
          <w:i/>
        </w:rPr>
        <w:t>бензодиазепинов</w:t>
      </w:r>
      <w:proofErr w:type="spellEnd"/>
      <w:r w:rsidRPr="00D44852">
        <w:rPr>
          <w:i/>
        </w:rPr>
        <w:t xml:space="preserve"> длительного действия, так</w:t>
      </w:r>
      <w:r w:rsidR="000839CB" w:rsidRPr="00D44852">
        <w:rPr>
          <w:i/>
        </w:rPr>
        <w:t>их</w:t>
      </w:r>
      <w:r w:rsidRPr="00D44852">
        <w:rPr>
          <w:i/>
        </w:rPr>
        <w:t xml:space="preserve"> как </w:t>
      </w:r>
      <w:proofErr w:type="spellStart"/>
      <w:r w:rsidRPr="00D44852">
        <w:rPr>
          <w:i/>
        </w:rPr>
        <w:t>диазепам</w:t>
      </w:r>
      <w:proofErr w:type="spellEnd"/>
      <w:r w:rsidR="00165E18" w:rsidRPr="00D44852">
        <w:rPr>
          <w:i/>
        </w:rPr>
        <w:t>,</w:t>
      </w:r>
      <w:r w:rsidR="00195935" w:rsidRPr="00D44852">
        <w:rPr>
          <w:i/>
        </w:rPr>
        <w:t xml:space="preserve"> </w:t>
      </w:r>
      <w:r w:rsidR="000839CB" w:rsidRPr="00D44852">
        <w:rPr>
          <w:i/>
        </w:rPr>
        <w:t xml:space="preserve">для быстрого достижения </w:t>
      </w:r>
      <w:r w:rsidR="001A779B" w:rsidRPr="00D44852">
        <w:rPr>
          <w:i/>
        </w:rPr>
        <w:t>необходимого уровня</w:t>
      </w:r>
      <w:r w:rsidR="000839CB" w:rsidRPr="00D44852">
        <w:rPr>
          <w:i/>
        </w:rPr>
        <w:t xml:space="preserve"> </w:t>
      </w:r>
      <w:proofErr w:type="spellStart"/>
      <w:r w:rsidR="000839CB" w:rsidRPr="00D44852">
        <w:rPr>
          <w:i/>
        </w:rPr>
        <w:t>седации</w:t>
      </w:r>
      <w:proofErr w:type="spellEnd"/>
      <w:r w:rsidR="000839CB" w:rsidRPr="00D44852">
        <w:rPr>
          <w:i/>
        </w:rPr>
        <w:t xml:space="preserve"> с </w:t>
      </w:r>
      <w:r w:rsidR="001A779B" w:rsidRPr="00D44852">
        <w:rPr>
          <w:i/>
        </w:rPr>
        <w:t xml:space="preserve">последующим уменьшением седативного действия </w:t>
      </w:r>
      <w:r w:rsidR="000839CB" w:rsidRPr="00D44852">
        <w:rPr>
          <w:i/>
        </w:rPr>
        <w:t>по мере элиминации препарат</w:t>
      </w:r>
      <w:r w:rsidR="001A779B" w:rsidRPr="00D44852">
        <w:rPr>
          <w:i/>
        </w:rPr>
        <w:t>ов и их</w:t>
      </w:r>
      <w:r w:rsidR="000839CB" w:rsidRPr="00D44852">
        <w:rPr>
          <w:i/>
        </w:rPr>
        <w:t xml:space="preserve"> метаболитов</w:t>
      </w:r>
      <w:r w:rsidR="006009FC" w:rsidRPr="00D44852">
        <w:rPr>
          <w:i/>
        </w:rPr>
        <w:t xml:space="preserve">. Обычно используются дозы 10-20 мг </w:t>
      </w:r>
      <w:proofErr w:type="spellStart"/>
      <w:r w:rsidR="006009FC" w:rsidRPr="00D44852">
        <w:rPr>
          <w:i/>
        </w:rPr>
        <w:t>диазепама</w:t>
      </w:r>
      <w:proofErr w:type="spellEnd"/>
      <w:r w:rsidR="006009FC" w:rsidRPr="00D44852">
        <w:rPr>
          <w:i/>
        </w:rPr>
        <w:t xml:space="preserve"> или 100 мг </w:t>
      </w:r>
      <w:proofErr w:type="spellStart"/>
      <w:r w:rsidR="00D62B65" w:rsidRPr="00D44852">
        <w:rPr>
          <w:i/>
        </w:rPr>
        <w:t>хлордиазепоксид</w:t>
      </w:r>
      <w:r w:rsidR="001A779B" w:rsidRPr="00D44852">
        <w:rPr>
          <w:i/>
        </w:rPr>
        <w:t>а</w:t>
      </w:r>
      <w:proofErr w:type="spellEnd"/>
      <w:r w:rsidR="006F3645" w:rsidRPr="00D44852">
        <w:rPr>
          <w:i/>
        </w:rPr>
        <w:t xml:space="preserve"> </w:t>
      </w:r>
      <w:r w:rsidR="006009FC" w:rsidRPr="00D44852">
        <w:rPr>
          <w:i/>
        </w:rPr>
        <w:t xml:space="preserve">каждые 1-2 часа, до тех пора пока у пациента не достигается адекватная </w:t>
      </w:r>
      <w:proofErr w:type="spellStart"/>
      <w:r w:rsidR="006009FC" w:rsidRPr="00D44852">
        <w:rPr>
          <w:i/>
        </w:rPr>
        <w:t>седация</w:t>
      </w:r>
      <w:proofErr w:type="spellEnd"/>
      <w:r w:rsidR="006009FC" w:rsidRPr="00D44852">
        <w:rPr>
          <w:i/>
        </w:rPr>
        <w:t xml:space="preserve">. В среднем для этого достаточно 3 доз. Перед введением каждой дозы пациент должен тщательно </w:t>
      </w:r>
      <w:proofErr w:type="spellStart"/>
      <w:r w:rsidR="006009FC" w:rsidRPr="00D44852">
        <w:rPr>
          <w:i/>
        </w:rPr>
        <w:t>мониторироваться</w:t>
      </w:r>
      <w:proofErr w:type="spellEnd"/>
      <w:r w:rsidR="006009FC" w:rsidRPr="00D44852">
        <w:rPr>
          <w:i/>
        </w:rPr>
        <w:t xml:space="preserve"> на предмет его ответа на терапию и </w:t>
      </w:r>
      <w:r w:rsidR="00B42EBC" w:rsidRPr="00D44852">
        <w:rPr>
          <w:i/>
        </w:rPr>
        <w:t>наличия</w:t>
      </w:r>
      <w:r w:rsidR="006009FC" w:rsidRPr="00D44852">
        <w:rPr>
          <w:i/>
        </w:rPr>
        <w:t xml:space="preserve"> симптомов токсического воздействия </w:t>
      </w:r>
      <w:proofErr w:type="spellStart"/>
      <w:r w:rsidR="006009FC" w:rsidRPr="00D44852">
        <w:rPr>
          <w:i/>
        </w:rPr>
        <w:t>бензодиазепинов</w:t>
      </w:r>
      <w:proofErr w:type="spellEnd"/>
      <w:r w:rsidR="00195935" w:rsidRPr="00D44852">
        <w:rPr>
          <w:i/>
        </w:rPr>
        <w:t xml:space="preserve"> </w:t>
      </w:r>
      <w:r w:rsidR="006009FC" w:rsidRPr="00D44852">
        <w:rPr>
          <w:i/>
        </w:rPr>
        <w:t>[</w:t>
      </w:r>
      <w:r w:rsidR="00637383" w:rsidRPr="00D44852">
        <w:rPr>
          <w:i/>
        </w:rPr>
        <w:t xml:space="preserve">58, </w:t>
      </w:r>
      <w:r w:rsidR="00990355" w:rsidRPr="00D44852">
        <w:rPr>
          <w:i/>
        </w:rPr>
        <w:t>62</w:t>
      </w:r>
      <w:r w:rsidR="009444B3" w:rsidRPr="00D44852">
        <w:rPr>
          <w:i/>
        </w:rPr>
        <w:t>-</w:t>
      </w:r>
      <w:r w:rsidR="00990355" w:rsidRPr="00D44852">
        <w:rPr>
          <w:i/>
        </w:rPr>
        <w:t>64].</w:t>
      </w:r>
    </w:p>
    <w:p w14:paraId="6FA79DF5" w14:textId="4E66F612" w:rsidR="008D3F3F" w:rsidRPr="00D44852" w:rsidRDefault="005A557B" w:rsidP="00F741C6">
      <w:pPr>
        <w:spacing w:line="360" w:lineRule="auto"/>
        <w:ind w:firstLine="567"/>
        <w:contextualSpacing/>
        <w:jc w:val="both"/>
      </w:pPr>
      <w:r w:rsidRPr="00D44852">
        <w:rPr>
          <w:rFonts w:cs="Times New Roman"/>
        </w:rPr>
        <w:t>●</w:t>
      </w:r>
      <w:r w:rsidR="00FD5C43" w:rsidRPr="00D44852">
        <w:t>Рекоменд</w:t>
      </w:r>
      <w:r w:rsidR="009444B3" w:rsidRPr="00D44852">
        <w:t>уется</w:t>
      </w:r>
      <w:r w:rsidR="00FD5C43" w:rsidRPr="00D44852">
        <w:t xml:space="preserve"> добавлять </w:t>
      </w:r>
      <w:r w:rsidR="00950F8D" w:rsidRPr="00D44852">
        <w:t xml:space="preserve">к терапии </w:t>
      </w:r>
      <w:proofErr w:type="spellStart"/>
      <w:r w:rsidR="00FD5C43" w:rsidRPr="00D44852">
        <w:t>фенобарбитал</w:t>
      </w:r>
      <w:proofErr w:type="spellEnd"/>
      <w:r w:rsidR="00A77D9A" w:rsidRPr="00D44852">
        <w:t>**</w:t>
      </w:r>
      <w:r w:rsidR="00FD5C43" w:rsidRPr="00D44852">
        <w:t>, если</w:t>
      </w:r>
      <w:r w:rsidR="00195935" w:rsidRPr="00D44852">
        <w:t xml:space="preserve"> </w:t>
      </w:r>
      <w:r w:rsidR="007D6CD9" w:rsidRPr="00D44852">
        <w:t xml:space="preserve">у больного в анамнезе отмечались судорожные припадки и </w:t>
      </w:r>
      <w:r w:rsidR="00950F8D" w:rsidRPr="00D44852">
        <w:t xml:space="preserve">для достижения уровня необходимой </w:t>
      </w:r>
      <w:proofErr w:type="spellStart"/>
      <w:r w:rsidR="00950F8D" w:rsidRPr="00D44852">
        <w:t>седации</w:t>
      </w:r>
      <w:proofErr w:type="spellEnd"/>
      <w:r w:rsidR="00950F8D" w:rsidRPr="00D44852">
        <w:t xml:space="preserve"> </w:t>
      </w:r>
      <w:r w:rsidR="008724A7" w:rsidRPr="00D44852">
        <w:t xml:space="preserve">требуются более высокие дозы </w:t>
      </w:r>
      <w:proofErr w:type="spellStart"/>
      <w:r w:rsidR="008724A7" w:rsidRPr="00D44852">
        <w:t>бензодиазепинов</w:t>
      </w:r>
      <w:proofErr w:type="spellEnd"/>
      <w:r w:rsidR="008724A7" w:rsidRPr="00D44852">
        <w:t xml:space="preserve"> </w:t>
      </w:r>
      <w:r w:rsidR="00990355" w:rsidRPr="00D44852">
        <w:t>[65</w:t>
      </w:r>
      <w:r w:rsidR="003904A5" w:rsidRPr="00D44852">
        <w:t>, 66</w:t>
      </w:r>
      <w:r w:rsidR="00990355" w:rsidRPr="00D44852">
        <w:t>].</w:t>
      </w:r>
    </w:p>
    <w:p w14:paraId="0C63A5AF" w14:textId="77777777" w:rsidR="008D3F3F" w:rsidRPr="00D44852" w:rsidRDefault="00FD5C43" w:rsidP="00F741C6">
      <w:pPr>
        <w:spacing w:line="360" w:lineRule="auto"/>
        <w:ind w:firstLine="567"/>
        <w:contextualSpacing/>
        <w:jc w:val="both"/>
      </w:pPr>
      <w:r w:rsidRPr="00D44852">
        <w:t>Урове</w:t>
      </w:r>
      <w:r w:rsidR="00D025E3" w:rsidRPr="00D44852">
        <w:t>нь убедительности рекомендаций В</w:t>
      </w:r>
      <w:r w:rsidRPr="00D44852">
        <w:t xml:space="preserve"> (Уровень досто</w:t>
      </w:r>
      <w:r w:rsidR="00D025E3" w:rsidRPr="00D44852">
        <w:t>верности доказательств 2</w:t>
      </w:r>
      <w:r w:rsidRPr="00D44852">
        <w:t>)</w:t>
      </w:r>
      <w:bookmarkStart w:id="21" w:name="_Hlk505954633"/>
    </w:p>
    <w:p w14:paraId="65D7F0C8" w14:textId="12106411" w:rsidR="003B0548" w:rsidRPr="00D44852" w:rsidRDefault="008724A7" w:rsidP="00F741C6">
      <w:pPr>
        <w:spacing w:line="360" w:lineRule="auto"/>
        <w:ind w:firstLine="567"/>
        <w:contextualSpacing/>
        <w:jc w:val="both"/>
      </w:pPr>
      <w:r w:rsidRPr="00D44852">
        <w:rPr>
          <w:b/>
          <w:i/>
        </w:rPr>
        <w:t>Комментарии:</w:t>
      </w:r>
      <w:bookmarkEnd w:id="21"/>
      <w:r w:rsidR="00B00688" w:rsidRPr="00D44852">
        <w:rPr>
          <w:b/>
          <w:i/>
        </w:rPr>
        <w:t xml:space="preserve"> </w:t>
      </w:r>
      <w:r w:rsidR="00441078" w:rsidRPr="00D44852">
        <w:rPr>
          <w:i/>
        </w:rPr>
        <w:t>Б</w:t>
      </w:r>
      <w:r w:rsidR="000D241C" w:rsidRPr="00D44852">
        <w:rPr>
          <w:i/>
        </w:rPr>
        <w:t>арбитураты использ</w:t>
      </w:r>
      <w:r w:rsidR="003B0548" w:rsidRPr="00D44852">
        <w:rPr>
          <w:i/>
        </w:rPr>
        <w:t>уются</w:t>
      </w:r>
      <w:r w:rsidR="000D241C" w:rsidRPr="00D44852">
        <w:rPr>
          <w:i/>
        </w:rPr>
        <w:t xml:space="preserve"> только тогда, когда чрезвычайно высокие дозы </w:t>
      </w:r>
      <w:proofErr w:type="spellStart"/>
      <w:r w:rsidR="000D241C" w:rsidRPr="00D44852">
        <w:rPr>
          <w:i/>
        </w:rPr>
        <w:t>бензодиазепинов</w:t>
      </w:r>
      <w:proofErr w:type="spellEnd"/>
      <w:r w:rsidR="000D241C" w:rsidRPr="00D44852">
        <w:rPr>
          <w:i/>
        </w:rPr>
        <w:t xml:space="preserve"> не мог</w:t>
      </w:r>
      <w:r w:rsidR="003B0548" w:rsidRPr="00D44852">
        <w:rPr>
          <w:i/>
        </w:rPr>
        <w:t>ут</w:t>
      </w:r>
      <w:r w:rsidR="000D241C" w:rsidRPr="00D44852">
        <w:rPr>
          <w:i/>
        </w:rPr>
        <w:t xml:space="preserve"> контролировать </w:t>
      </w:r>
      <w:r w:rsidRPr="00D44852">
        <w:rPr>
          <w:i/>
        </w:rPr>
        <w:t xml:space="preserve">выраженное психомоторное </w:t>
      </w:r>
      <w:r w:rsidR="000D241C" w:rsidRPr="00D44852">
        <w:rPr>
          <w:i/>
        </w:rPr>
        <w:t>возбуждение</w:t>
      </w:r>
      <w:r w:rsidR="00441078" w:rsidRPr="00D44852">
        <w:rPr>
          <w:i/>
        </w:rPr>
        <w:t xml:space="preserve"> и в анамнезе отмечались судорожные припадки</w:t>
      </w:r>
      <w:r w:rsidRPr="00D44852">
        <w:rPr>
          <w:i/>
        </w:rPr>
        <w:t>.</w:t>
      </w:r>
      <w:r w:rsidR="00195935" w:rsidRPr="00D44852">
        <w:rPr>
          <w:i/>
        </w:rPr>
        <w:t xml:space="preserve"> </w:t>
      </w:r>
      <w:r w:rsidRPr="00D44852">
        <w:rPr>
          <w:i/>
        </w:rPr>
        <w:t xml:space="preserve">В этом случае барбитураты имеют преимущество перед </w:t>
      </w:r>
      <w:proofErr w:type="spellStart"/>
      <w:r w:rsidRPr="00D44852">
        <w:rPr>
          <w:i/>
        </w:rPr>
        <w:t>бензодиазепинами</w:t>
      </w:r>
      <w:proofErr w:type="spellEnd"/>
      <w:r w:rsidRPr="00D44852">
        <w:rPr>
          <w:i/>
        </w:rPr>
        <w:t xml:space="preserve"> </w:t>
      </w:r>
      <w:r w:rsidR="00950F8D" w:rsidRPr="00D44852">
        <w:rPr>
          <w:i/>
        </w:rPr>
        <w:t>даже</w:t>
      </w:r>
      <w:r w:rsidRPr="00D44852">
        <w:rPr>
          <w:i/>
        </w:rPr>
        <w:t xml:space="preserve"> несмотря на то, что </w:t>
      </w:r>
      <w:proofErr w:type="spellStart"/>
      <w:r w:rsidRPr="00D44852">
        <w:rPr>
          <w:i/>
        </w:rPr>
        <w:t>бензодиазепины</w:t>
      </w:r>
      <w:proofErr w:type="spellEnd"/>
      <w:r w:rsidRPr="00D44852">
        <w:rPr>
          <w:i/>
        </w:rPr>
        <w:t xml:space="preserve"> имеют более безопасный профиль применения по сравнению с барбитуратами</w:t>
      </w:r>
      <w:r w:rsidR="0083004C" w:rsidRPr="00D44852">
        <w:rPr>
          <w:i/>
        </w:rPr>
        <w:t>.</w:t>
      </w:r>
      <w:r w:rsidR="00195935" w:rsidRPr="00D44852">
        <w:rPr>
          <w:i/>
        </w:rPr>
        <w:t xml:space="preserve"> </w:t>
      </w:r>
      <w:r w:rsidR="000D241C" w:rsidRPr="00D44852">
        <w:rPr>
          <w:i/>
        </w:rPr>
        <w:t xml:space="preserve">Основным недостатком использования барбитуратов является их узкое </w:t>
      </w:r>
      <w:r w:rsidR="00A77D9A" w:rsidRPr="00D44852">
        <w:rPr>
          <w:i/>
        </w:rPr>
        <w:t>«</w:t>
      </w:r>
      <w:r w:rsidR="000D241C" w:rsidRPr="00D44852">
        <w:rPr>
          <w:i/>
        </w:rPr>
        <w:t>терапевтическое окно</w:t>
      </w:r>
      <w:r w:rsidR="00A77D9A" w:rsidRPr="00D44852">
        <w:rPr>
          <w:i/>
        </w:rPr>
        <w:t>»</w:t>
      </w:r>
      <w:r w:rsidR="000D241C" w:rsidRPr="00D44852">
        <w:rPr>
          <w:i/>
        </w:rPr>
        <w:t xml:space="preserve"> и возможность </w:t>
      </w:r>
      <w:r w:rsidR="003B0548" w:rsidRPr="00D44852">
        <w:rPr>
          <w:i/>
        </w:rPr>
        <w:t>развития угнетения</w:t>
      </w:r>
      <w:r w:rsidR="000D241C" w:rsidRPr="00D44852">
        <w:rPr>
          <w:i/>
        </w:rPr>
        <w:t xml:space="preserve"> дыхания</w:t>
      </w:r>
      <w:r w:rsidR="00990355" w:rsidRPr="00D44852">
        <w:rPr>
          <w:i/>
        </w:rPr>
        <w:t>[66].</w:t>
      </w:r>
    </w:p>
    <w:p w14:paraId="283D0A11" w14:textId="77777777" w:rsidR="008D3F3F" w:rsidRPr="00D44852" w:rsidRDefault="005A557B" w:rsidP="008D3F3F">
      <w:pPr>
        <w:spacing w:line="360" w:lineRule="auto"/>
        <w:ind w:firstLine="709"/>
        <w:contextualSpacing/>
        <w:jc w:val="both"/>
      </w:pPr>
      <w:r w:rsidRPr="00D44852">
        <w:rPr>
          <w:rFonts w:cs="Times New Roman"/>
        </w:rPr>
        <w:t>●</w:t>
      </w:r>
      <w:r w:rsidR="003904A5" w:rsidRPr="00D44852">
        <w:t>Рекомендуется в</w:t>
      </w:r>
      <w:r w:rsidR="00291E19" w:rsidRPr="00D44852">
        <w:t xml:space="preserve"> качестве </w:t>
      </w:r>
      <w:r w:rsidR="00C367C6" w:rsidRPr="00D44852">
        <w:t>вспомогательного (альтернативного)</w:t>
      </w:r>
      <w:r w:rsidR="00291E19" w:rsidRPr="00D44852">
        <w:t xml:space="preserve"> препарата при </w:t>
      </w:r>
      <w:r w:rsidR="001D2FF6" w:rsidRPr="00D44852">
        <w:t xml:space="preserve">развитии </w:t>
      </w:r>
      <w:r w:rsidR="00291E19" w:rsidRPr="00D44852">
        <w:t>резистентн</w:t>
      </w:r>
      <w:r w:rsidR="001D2FF6" w:rsidRPr="00D44852">
        <w:t>ого</w:t>
      </w:r>
      <w:r w:rsidR="00291E19" w:rsidRPr="00D44852">
        <w:t xml:space="preserve"> алкогольн</w:t>
      </w:r>
      <w:r w:rsidR="001D2FF6" w:rsidRPr="00D44852">
        <w:t xml:space="preserve">ого делирия назначать </w:t>
      </w:r>
      <w:r w:rsidR="000B16CC" w:rsidRPr="00D44852">
        <w:t xml:space="preserve">производные </w:t>
      </w:r>
      <w:proofErr w:type="spellStart"/>
      <w:r w:rsidR="001C2323" w:rsidRPr="00D44852">
        <w:t>бутирофенон</w:t>
      </w:r>
      <w:r w:rsidR="000B16CC" w:rsidRPr="00D44852">
        <w:t>а</w:t>
      </w:r>
      <w:proofErr w:type="spellEnd"/>
      <w:r w:rsidR="001C2323" w:rsidRPr="00D44852">
        <w:t xml:space="preserve"> (</w:t>
      </w:r>
      <w:proofErr w:type="spellStart"/>
      <w:r w:rsidR="001D2FF6" w:rsidRPr="00D44852">
        <w:t>галоперидол</w:t>
      </w:r>
      <w:proofErr w:type="spellEnd"/>
      <w:r w:rsidR="00A77D9A" w:rsidRPr="00D44852">
        <w:t>**</w:t>
      </w:r>
      <w:r w:rsidR="001C2323" w:rsidRPr="00D44852">
        <w:t xml:space="preserve">, </w:t>
      </w:r>
      <w:proofErr w:type="spellStart"/>
      <w:r w:rsidR="001C2323" w:rsidRPr="00D44852">
        <w:t>дроперидол</w:t>
      </w:r>
      <w:proofErr w:type="spellEnd"/>
      <w:r w:rsidR="006A29FA" w:rsidRPr="00D44852">
        <w:t>**</w:t>
      </w:r>
      <w:r w:rsidR="001C2323" w:rsidRPr="00D44852">
        <w:t>)</w:t>
      </w:r>
      <w:r w:rsidR="00990355" w:rsidRPr="00D44852">
        <w:t xml:space="preserve"> [67, 68]</w:t>
      </w:r>
      <w:r w:rsidR="00DA4AF7" w:rsidRPr="00D44852">
        <w:t>.</w:t>
      </w:r>
    </w:p>
    <w:p w14:paraId="48B7E6BF" w14:textId="480DF56E" w:rsidR="008D3F3F" w:rsidRPr="00D44852" w:rsidRDefault="00A77D9A" w:rsidP="008D3F3F">
      <w:pPr>
        <w:spacing w:line="360" w:lineRule="auto"/>
        <w:ind w:firstLine="709"/>
        <w:contextualSpacing/>
        <w:jc w:val="both"/>
      </w:pPr>
      <w:r w:rsidRPr="00D44852">
        <w:t xml:space="preserve">Уровень убедительности рекомендаций </w:t>
      </w:r>
      <w:r w:rsidR="0054618D" w:rsidRPr="00D44852">
        <w:t>С</w:t>
      </w:r>
      <w:r w:rsidRPr="00D44852">
        <w:t xml:space="preserve"> (Урове</w:t>
      </w:r>
      <w:r w:rsidR="00195935" w:rsidRPr="00D44852">
        <w:t>нь достоверности доказательств 2</w:t>
      </w:r>
      <w:r w:rsidRPr="00D44852">
        <w:t>)</w:t>
      </w:r>
    </w:p>
    <w:p w14:paraId="521C0C8B" w14:textId="5A8D58E6" w:rsidR="00DA4AF7" w:rsidRPr="00D44852" w:rsidRDefault="00A77D9A" w:rsidP="008D3F3F">
      <w:pPr>
        <w:spacing w:line="360" w:lineRule="auto"/>
        <w:ind w:firstLine="709"/>
        <w:contextualSpacing/>
        <w:jc w:val="both"/>
        <w:rPr>
          <w:i/>
        </w:rPr>
      </w:pPr>
      <w:r w:rsidRPr="00D44852">
        <w:rPr>
          <w:b/>
          <w:i/>
        </w:rPr>
        <w:t>Комментарии:</w:t>
      </w:r>
      <w:r w:rsidR="00195935" w:rsidRPr="00D44852">
        <w:rPr>
          <w:b/>
          <w:i/>
        </w:rPr>
        <w:t xml:space="preserve"> </w:t>
      </w:r>
      <w:proofErr w:type="spellStart"/>
      <w:r w:rsidR="001C2323" w:rsidRPr="00D44852">
        <w:rPr>
          <w:i/>
        </w:rPr>
        <w:t>Бутирофеноны</w:t>
      </w:r>
      <w:proofErr w:type="spellEnd"/>
      <w:r w:rsidR="001C2323" w:rsidRPr="00D44852">
        <w:rPr>
          <w:i/>
        </w:rPr>
        <w:t xml:space="preserve">, </w:t>
      </w:r>
      <w:proofErr w:type="spellStart"/>
      <w:r w:rsidR="001C2323" w:rsidRPr="00D44852">
        <w:rPr>
          <w:i/>
        </w:rPr>
        <w:t>галоперидол</w:t>
      </w:r>
      <w:proofErr w:type="spellEnd"/>
      <w:r w:rsidR="001C2323" w:rsidRPr="00D44852">
        <w:rPr>
          <w:i/>
        </w:rPr>
        <w:t xml:space="preserve"> и </w:t>
      </w:r>
      <w:proofErr w:type="spellStart"/>
      <w:r w:rsidR="001C2323" w:rsidRPr="00D44852">
        <w:rPr>
          <w:i/>
        </w:rPr>
        <w:t>дроперидол</w:t>
      </w:r>
      <w:proofErr w:type="spellEnd"/>
      <w:r w:rsidR="001C2323" w:rsidRPr="00D44852">
        <w:rPr>
          <w:i/>
        </w:rPr>
        <w:t xml:space="preserve">, считаются </w:t>
      </w:r>
      <w:r w:rsidR="00A53DCE" w:rsidRPr="00D44852">
        <w:rPr>
          <w:i/>
        </w:rPr>
        <w:t>достаточно</w:t>
      </w:r>
      <w:r w:rsidR="001C2323" w:rsidRPr="00D44852">
        <w:rPr>
          <w:i/>
        </w:rPr>
        <w:t xml:space="preserve"> безопасными и эффективными антипсихотиками для терапии делирия. </w:t>
      </w:r>
      <w:proofErr w:type="spellStart"/>
      <w:r w:rsidR="001C2323" w:rsidRPr="00D44852">
        <w:rPr>
          <w:i/>
        </w:rPr>
        <w:t>Галоперидол</w:t>
      </w:r>
      <w:proofErr w:type="spellEnd"/>
      <w:r w:rsidR="009444B3" w:rsidRPr="00D44852">
        <w:rPr>
          <w:i/>
        </w:rPr>
        <w:t xml:space="preserve"> –</w:t>
      </w:r>
      <w:r w:rsidR="001C2323" w:rsidRPr="00D44852">
        <w:rPr>
          <w:i/>
        </w:rPr>
        <w:t xml:space="preserve"> блокатор дофамина с невыраженным</w:t>
      </w:r>
      <w:r w:rsidRPr="00D44852">
        <w:rPr>
          <w:i/>
        </w:rPr>
        <w:t>и антихолинергическими и</w:t>
      </w:r>
      <w:r w:rsidR="001C2323" w:rsidRPr="00D44852">
        <w:rPr>
          <w:i/>
        </w:rPr>
        <w:t xml:space="preserve"> минимальными сердечно-сосудистыми побочными эффектами</w:t>
      </w:r>
      <w:r w:rsidRPr="00D44852">
        <w:rPr>
          <w:i/>
        </w:rPr>
        <w:t xml:space="preserve">, а также </w:t>
      </w:r>
      <w:r w:rsidR="001C2323" w:rsidRPr="00D44852">
        <w:rPr>
          <w:i/>
        </w:rPr>
        <w:t>отсутствием акт</w:t>
      </w:r>
      <w:r w:rsidRPr="00D44852">
        <w:rPr>
          <w:i/>
        </w:rPr>
        <w:t>ивных метаболитов. Он</w:t>
      </w:r>
      <w:r w:rsidR="001C2323" w:rsidRPr="00D44852">
        <w:rPr>
          <w:i/>
        </w:rPr>
        <w:t xml:space="preserve"> считается препаратом выбора </w:t>
      </w:r>
      <w:r w:rsidR="000B16CC" w:rsidRPr="00D44852">
        <w:rPr>
          <w:i/>
        </w:rPr>
        <w:t xml:space="preserve">второго ряда </w:t>
      </w:r>
      <w:r w:rsidR="001C2323" w:rsidRPr="00D44852">
        <w:rPr>
          <w:i/>
        </w:rPr>
        <w:t xml:space="preserve">при лечении делирия. Несмотря на то, что </w:t>
      </w:r>
      <w:r w:rsidR="000B16CC" w:rsidRPr="00D44852">
        <w:rPr>
          <w:i/>
        </w:rPr>
        <w:t xml:space="preserve">у </w:t>
      </w:r>
      <w:proofErr w:type="spellStart"/>
      <w:r w:rsidR="001C2323" w:rsidRPr="00D44852">
        <w:rPr>
          <w:i/>
        </w:rPr>
        <w:t>дроперидола</w:t>
      </w:r>
      <w:proofErr w:type="spellEnd"/>
      <w:r w:rsidR="001C2323" w:rsidRPr="00D44852">
        <w:rPr>
          <w:i/>
        </w:rPr>
        <w:t xml:space="preserve"> отмечается более быстрое начало действия и более короткий период полувыведения, по сравнению с </w:t>
      </w:r>
      <w:proofErr w:type="spellStart"/>
      <w:r w:rsidR="001C2323" w:rsidRPr="00D44852">
        <w:rPr>
          <w:i/>
        </w:rPr>
        <w:t>галоперидолом</w:t>
      </w:r>
      <w:proofErr w:type="spellEnd"/>
      <w:r w:rsidR="001C2323" w:rsidRPr="00D44852">
        <w:rPr>
          <w:i/>
        </w:rPr>
        <w:t>, он оказывает более сильное седативное и гипотензи</w:t>
      </w:r>
      <w:r w:rsidR="00F96CDA" w:rsidRPr="00D44852">
        <w:rPr>
          <w:i/>
        </w:rPr>
        <w:t xml:space="preserve">вное действие. </w:t>
      </w:r>
    </w:p>
    <w:p w14:paraId="191A2490" w14:textId="77777777" w:rsidR="00F96CDA" w:rsidRPr="00D44852" w:rsidRDefault="00F96CDA" w:rsidP="00A53DCE">
      <w:pPr>
        <w:spacing w:line="360" w:lineRule="auto"/>
        <w:ind w:firstLine="708"/>
        <w:jc w:val="both"/>
        <w:rPr>
          <w:i/>
        </w:rPr>
      </w:pPr>
      <w:proofErr w:type="spellStart"/>
      <w:r w:rsidRPr="00D44852">
        <w:rPr>
          <w:i/>
        </w:rPr>
        <w:lastRenderedPageBreak/>
        <w:t>Галоперидол</w:t>
      </w:r>
      <w:proofErr w:type="spellEnd"/>
      <w:r w:rsidRPr="00D44852">
        <w:rPr>
          <w:i/>
        </w:rPr>
        <w:t xml:space="preserve"> не рекомендуются для пациентов с факторами риска развития нарушений ритма сердца (удлинение QT, при одновременном приеме других лекарств, увеличивающих QT, нарушения ритма сердца в анамнезе). </w:t>
      </w:r>
    </w:p>
    <w:p w14:paraId="1AF969A7" w14:textId="77777777" w:rsidR="00F96CDA" w:rsidRPr="00D44852" w:rsidRDefault="00F96CDA" w:rsidP="00A53DCE">
      <w:pPr>
        <w:spacing w:line="360" w:lineRule="auto"/>
        <w:ind w:firstLine="708"/>
        <w:jc w:val="both"/>
        <w:rPr>
          <w:i/>
        </w:rPr>
      </w:pPr>
      <w:proofErr w:type="spellStart"/>
      <w:r w:rsidRPr="00D44852">
        <w:rPr>
          <w:i/>
        </w:rPr>
        <w:t>Галоперидол</w:t>
      </w:r>
      <w:proofErr w:type="spellEnd"/>
      <w:r w:rsidRPr="00D44852">
        <w:rPr>
          <w:i/>
        </w:rPr>
        <w:t xml:space="preserve"> не следует назначать пожилым пациентам с ишемическим риском из-за </w:t>
      </w:r>
      <w:proofErr w:type="spellStart"/>
      <w:r w:rsidRPr="00D44852">
        <w:rPr>
          <w:i/>
        </w:rPr>
        <w:t>аритмогенных</w:t>
      </w:r>
      <w:proofErr w:type="spellEnd"/>
      <w:r w:rsidRPr="00D44852">
        <w:rPr>
          <w:i/>
        </w:rPr>
        <w:t xml:space="preserve"> свойств препарата, усиливающего ишемию и осложнения, связанные с перфузией. </w:t>
      </w:r>
    </w:p>
    <w:p w14:paraId="6D56EE20" w14:textId="77777777" w:rsidR="00F96CDA" w:rsidRPr="00D44852" w:rsidRDefault="00F96CDA" w:rsidP="00A53DCE">
      <w:pPr>
        <w:spacing w:line="360" w:lineRule="auto"/>
        <w:ind w:firstLine="708"/>
        <w:jc w:val="both"/>
        <w:rPr>
          <w:i/>
        </w:rPr>
      </w:pPr>
      <w:r w:rsidRPr="00D44852">
        <w:rPr>
          <w:i/>
        </w:rPr>
        <w:t xml:space="preserve">Не рекомендуется назначать пациентам </w:t>
      </w:r>
      <w:r w:rsidR="0087423B" w:rsidRPr="00D44852">
        <w:rPr>
          <w:i/>
        </w:rPr>
        <w:t xml:space="preserve">с </w:t>
      </w:r>
      <w:r w:rsidR="001C2B1B" w:rsidRPr="00D44852">
        <w:rPr>
          <w:i/>
        </w:rPr>
        <w:t>с</w:t>
      </w:r>
      <w:r w:rsidR="0087423B" w:rsidRPr="00D44852">
        <w:rPr>
          <w:i/>
        </w:rPr>
        <w:t xml:space="preserve">удорожными припадками и </w:t>
      </w:r>
      <w:r w:rsidRPr="00D44852">
        <w:rPr>
          <w:i/>
        </w:rPr>
        <w:t xml:space="preserve">с травматическими повреждениями головного мозга в анамнезе из-за </w:t>
      </w:r>
      <w:r w:rsidR="0087423B" w:rsidRPr="00D44852">
        <w:rPr>
          <w:i/>
        </w:rPr>
        <w:t xml:space="preserve">риска </w:t>
      </w:r>
      <w:r w:rsidRPr="00D44852">
        <w:rPr>
          <w:i/>
        </w:rPr>
        <w:t xml:space="preserve">развития экстрапирамидных побочных эффектов. </w:t>
      </w:r>
    </w:p>
    <w:p w14:paraId="3AFA4640" w14:textId="7B984485" w:rsidR="00BA2D46" w:rsidRPr="00D44852" w:rsidRDefault="00EA503F" w:rsidP="00A53DCE">
      <w:pPr>
        <w:spacing w:line="360" w:lineRule="auto"/>
        <w:ind w:firstLine="708"/>
        <w:jc w:val="both"/>
        <w:rPr>
          <w:rFonts w:cs="Times New Roman"/>
          <w:i/>
          <w:szCs w:val="24"/>
        </w:rPr>
      </w:pPr>
      <w:proofErr w:type="spellStart"/>
      <w:r w:rsidRPr="00D44852">
        <w:rPr>
          <w:rFonts w:cs="Times New Roman"/>
          <w:i/>
          <w:szCs w:val="24"/>
        </w:rPr>
        <w:t>Галоперидол</w:t>
      </w:r>
      <w:proofErr w:type="spellEnd"/>
      <w:r w:rsidRPr="00D44852">
        <w:rPr>
          <w:rFonts w:cs="Times New Roman"/>
          <w:i/>
          <w:szCs w:val="24"/>
        </w:rPr>
        <w:t xml:space="preserve"> может вводиться перорально, внутримышечно или внутривенно</w:t>
      </w:r>
      <w:r w:rsidR="000B16CC" w:rsidRPr="00D44852">
        <w:rPr>
          <w:rFonts w:cs="Times New Roman"/>
          <w:i/>
          <w:szCs w:val="24"/>
        </w:rPr>
        <w:t xml:space="preserve"> в дозе </w:t>
      </w:r>
      <w:r w:rsidRPr="00D44852">
        <w:rPr>
          <w:rFonts w:cs="Times New Roman"/>
          <w:i/>
          <w:szCs w:val="24"/>
        </w:rPr>
        <w:t xml:space="preserve">1-2 мг каждые 2-4 часа </w:t>
      </w:r>
      <w:r w:rsidR="00BA2D46" w:rsidRPr="00D44852">
        <w:rPr>
          <w:rFonts w:cs="Times New Roman"/>
          <w:i/>
          <w:szCs w:val="24"/>
        </w:rPr>
        <w:t>в зависимости от возраста, веса и тяжести симптомов</w:t>
      </w:r>
      <w:r w:rsidR="004C0C54" w:rsidRPr="00D44852">
        <w:rPr>
          <w:rFonts w:cs="Times New Roman"/>
          <w:i/>
          <w:szCs w:val="24"/>
        </w:rPr>
        <w:t xml:space="preserve">. В случае отсутствия достаточного ответа, дозировка может быть увеличена вдвое от начальной дозы каждые 15-30 минут, пока пациент не успокоится, далее, если симптомы пациентов контролируются, вводится 25% от последней дозы каждые 6 часов, но не более 10 мг/сутки. Для пожилых пациентов </w:t>
      </w:r>
      <w:r w:rsidR="0087423B" w:rsidRPr="00D44852">
        <w:rPr>
          <w:rFonts w:cs="Times New Roman"/>
          <w:i/>
          <w:szCs w:val="24"/>
        </w:rPr>
        <w:t xml:space="preserve">в дозе </w:t>
      </w:r>
      <w:r w:rsidRPr="00D44852">
        <w:rPr>
          <w:rFonts w:cs="Times New Roman"/>
          <w:szCs w:val="24"/>
        </w:rPr>
        <w:t>0,25-0,5 мг каждые 4 часа по мере необходимости</w:t>
      </w:r>
      <w:r w:rsidR="004C0C54" w:rsidRPr="00D44852">
        <w:rPr>
          <w:rFonts w:cs="Times New Roman"/>
          <w:szCs w:val="24"/>
        </w:rPr>
        <w:t>,</w:t>
      </w:r>
      <w:r w:rsidR="00195935" w:rsidRPr="00D44852">
        <w:rPr>
          <w:rFonts w:cs="Times New Roman"/>
          <w:szCs w:val="24"/>
        </w:rPr>
        <w:t xml:space="preserve"> </w:t>
      </w:r>
      <w:r w:rsidR="004C0C54" w:rsidRPr="00D44852">
        <w:rPr>
          <w:i/>
          <w:szCs w:val="24"/>
        </w:rPr>
        <w:t>максимальная суточная доза – 5 мг (1 мл раствора).</w:t>
      </w:r>
    </w:p>
    <w:p w14:paraId="2E65CC35" w14:textId="63BF980F" w:rsidR="003B4CED" w:rsidRPr="00D44852" w:rsidRDefault="00EA503F" w:rsidP="00A53DCE">
      <w:pPr>
        <w:spacing w:line="360" w:lineRule="auto"/>
        <w:ind w:firstLine="708"/>
        <w:contextualSpacing/>
        <w:jc w:val="both"/>
        <w:rPr>
          <w:i/>
        </w:rPr>
      </w:pPr>
      <w:r w:rsidRPr="00D44852">
        <w:rPr>
          <w:i/>
        </w:rPr>
        <w:t xml:space="preserve">Поскольку при использовании </w:t>
      </w:r>
      <w:r w:rsidR="000B16CC" w:rsidRPr="00D44852">
        <w:rPr>
          <w:i/>
        </w:rPr>
        <w:t xml:space="preserve">производных </w:t>
      </w:r>
      <w:proofErr w:type="spellStart"/>
      <w:r w:rsidR="000B16CC" w:rsidRPr="00D44852">
        <w:rPr>
          <w:i/>
        </w:rPr>
        <w:t>бутирофенона</w:t>
      </w:r>
      <w:proofErr w:type="spellEnd"/>
      <w:r w:rsidR="000B16CC" w:rsidRPr="00D44852">
        <w:rPr>
          <w:i/>
        </w:rPr>
        <w:t xml:space="preserve"> может</w:t>
      </w:r>
      <w:r w:rsidRPr="00D44852">
        <w:rPr>
          <w:i/>
        </w:rPr>
        <w:t xml:space="preserve"> отмеча</w:t>
      </w:r>
      <w:r w:rsidR="000B16CC" w:rsidRPr="00D44852">
        <w:rPr>
          <w:i/>
        </w:rPr>
        <w:t>ть</w:t>
      </w:r>
      <w:r w:rsidRPr="00D44852">
        <w:rPr>
          <w:i/>
        </w:rPr>
        <w:t xml:space="preserve">ся удлинение интервала QT, </w:t>
      </w:r>
      <w:r w:rsidR="000B16CC" w:rsidRPr="00D44852">
        <w:rPr>
          <w:i/>
        </w:rPr>
        <w:t xml:space="preserve">целесообразно перед их назначением </w:t>
      </w:r>
      <w:r w:rsidR="00601DA6" w:rsidRPr="00D44852">
        <w:rPr>
          <w:i/>
        </w:rPr>
        <w:t>производить регистрацию</w:t>
      </w:r>
      <w:r w:rsidR="00195935" w:rsidRPr="00D44852">
        <w:rPr>
          <w:i/>
        </w:rPr>
        <w:t xml:space="preserve"> </w:t>
      </w:r>
      <w:r w:rsidRPr="00D44852">
        <w:rPr>
          <w:i/>
        </w:rPr>
        <w:t>ЭКГ с особым вниманием к длине интервала QT.</w:t>
      </w:r>
      <w:r w:rsidR="00195935" w:rsidRPr="00D44852">
        <w:rPr>
          <w:i/>
        </w:rPr>
        <w:t xml:space="preserve"> </w:t>
      </w:r>
      <w:r w:rsidR="000B16CC" w:rsidRPr="00D44852">
        <w:rPr>
          <w:i/>
        </w:rPr>
        <w:t xml:space="preserve">Длительность интервала QT зависит от частоты сердечных сокращений и пола пациента. Поэтому используют не абсолютную, а корригированную </w:t>
      </w:r>
      <w:r w:rsidR="007C2E2F" w:rsidRPr="00D44852">
        <w:rPr>
          <w:i/>
        </w:rPr>
        <w:t>величину интервала QT (</w:t>
      </w:r>
      <w:proofErr w:type="spellStart"/>
      <w:r w:rsidR="007C2E2F" w:rsidRPr="00D44852">
        <w:rPr>
          <w:i/>
        </w:rPr>
        <w:t>Q</w:t>
      </w:r>
      <w:r w:rsidR="000B16CC" w:rsidRPr="00D44852">
        <w:rPr>
          <w:i/>
        </w:rPr>
        <w:t>Tc</w:t>
      </w:r>
      <w:proofErr w:type="spellEnd"/>
      <w:r w:rsidR="000B16CC" w:rsidRPr="00D44852">
        <w:rPr>
          <w:i/>
        </w:rPr>
        <w:t>), которую</w:t>
      </w:r>
      <w:r w:rsidR="00195935" w:rsidRPr="00D44852">
        <w:rPr>
          <w:i/>
        </w:rPr>
        <w:t xml:space="preserve"> </w:t>
      </w:r>
      <w:r w:rsidR="003904A5" w:rsidRPr="00D44852">
        <w:rPr>
          <w:i/>
        </w:rPr>
        <w:t>рассчитывают</w:t>
      </w:r>
      <w:r w:rsidR="007C2E2F" w:rsidRPr="00D44852">
        <w:rPr>
          <w:i/>
        </w:rPr>
        <w:t xml:space="preserve"> по формуле </w:t>
      </w:r>
      <w:proofErr w:type="spellStart"/>
      <w:r w:rsidR="007C2E2F" w:rsidRPr="00D44852">
        <w:rPr>
          <w:i/>
        </w:rPr>
        <w:t>Базетта</w:t>
      </w:r>
      <w:proofErr w:type="spellEnd"/>
      <w:r w:rsidR="007C2E2F" w:rsidRPr="00D44852">
        <w:rPr>
          <w:i/>
        </w:rPr>
        <w:t xml:space="preserve">: </w:t>
      </w:r>
      <w:proofErr w:type="spellStart"/>
      <w:r w:rsidR="007C2E2F" w:rsidRPr="00D44852">
        <w:rPr>
          <w:i/>
        </w:rPr>
        <w:t>Q</w:t>
      </w:r>
      <w:r w:rsidR="00DA00B0" w:rsidRPr="00D44852">
        <w:rPr>
          <w:i/>
        </w:rPr>
        <w:t>Tc</w:t>
      </w:r>
      <w:proofErr w:type="spellEnd"/>
      <w:r w:rsidR="00DA00B0" w:rsidRPr="00D44852">
        <w:rPr>
          <w:i/>
        </w:rPr>
        <w:t>= K x √RR</w:t>
      </w:r>
      <w:r w:rsidR="006A07C2" w:rsidRPr="00D44852">
        <w:rPr>
          <w:i/>
        </w:rPr>
        <w:t>,</w:t>
      </w:r>
      <w:r w:rsidR="00195935" w:rsidRPr="00D44852">
        <w:rPr>
          <w:i/>
        </w:rPr>
        <w:t xml:space="preserve"> </w:t>
      </w:r>
      <w:r w:rsidR="000B16CC" w:rsidRPr="00D44852">
        <w:rPr>
          <w:i/>
        </w:rPr>
        <w:t xml:space="preserve">где: RR – расстояние между соседними зубцами R на ЭКГ в сек.; К = 0,37 для мужчин и </w:t>
      </w:r>
      <w:proofErr w:type="gramStart"/>
      <w:r w:rsidR="000B16CC" w:rsidRPr="00D44852">
        <w:rPr>
          <w:i/>
        </w:rPr>
        <w:t>К</w:t>
      </w:r>
      <w:proofErr w:type="gramEnd"/>
      <w:r w:rsidR="000B16CC" w:rsidRPr="00D44852">
        <w:rPr>
          <w:i/>
        </w:rPr>
        <w:t xml:space="preserve"> = 0,40 для женщин. Удлинение интервала QT диагностируют в том случае, если длительность </w:t>
      </w:r>
      <w:proofErr w:type="spellStart"/>
      <w:r w:rsidR="007C2E2F" w:rsidRPr="00D44852">
        <w:rPr>
          <w:i/>
        </w:rPr>
        <w:t>Q</w:t>
      </w:r>
      <w:r w:rsidR="000B16CC" w:rsidRPr="00D44852">
        <w:rPr>
          <w:i/>
        </w:rPr>
        <w:t>Tc</w:t>
      </w:r>
      <w:proofErr w:type="spellEnd"/>
      <w:r w:rsidR="000B16CC" w:rsidRPr="00D44852">
        <w:rPr>
          <w:i/>
        </w:rPr>
        <w:t xml:space="preserve"> превышает 0,44 с. </w:t>
      </w:r>
      <w:r w:rsidR="00990355" w:rsidRPr="00D44852">
        <w:rPr>
          <w:i/>
        </w:rPr>
        <w:t>[69]</w:t>
      </w:r>
    </w:p>
    <w:p w14:paraId="1257E79F" w14:textId="483966CB" w:rsidR="00DA4AF7" w:rsidRPr="00D44852" w:rsidRDefault="00EA503F" w:rsidP="00A53DCE">
      <w:pPr>
        <w:spacing w:line="360" w:lineRule="auto"/>
        <w:ind w:firstLine="851"/>
        <w:contextualSpacing/>
        <w:jc w:val="both"/>
        <w:rPr>
          <w:i/>
        </w:rPr>
      </w:pPr>
      <w:r w:rsidRPr="00D44852">
        <w:rPr>
          <w:i/>
        </w:rPr>
        <w:t xml:space="preserve">Удлинение интервала QT до более чем </w:t>
      </w:r>
      <w:r w:rsidR="003B4CED" w:rsidRPr="00D44852">
        <w:rPr>
          <w:i/>
        </w:rPr>
        <w:t>0,45 с.</w:t>
      </w:r>
      <w:r w:rsidRPr="00D44852">
        <w:rPr>
          <w:i/>
        </w:rPr>
        <w:t xml:space="preserve"> или более чем на 25% по сравнению с предыдущими ЭКГ может послужить основанием </w:t>
      </w:r>
      <w:r w:rsidR="00601DA6" w:rsidRPr="00D44852">
        <w:rPr>
          <w:i/>
        </w:rPr>
        <w:t xml:space="preserve">для </w:t>
      </w:r>
      <w:r w:rsidRPr="00D44852">
        <w:rPr>
          <w:i/>
        </w:rPr>
        <w:t>консультации кардиолога, снижени</w:t>
      </w:r>
      <w:r w:rsidR="0083004C" w:rsidRPr="00D44852">
        <w:rPr>
          <w:i/>
        </w:rPr>
        <w:t>я</w:t>
      </w:r>
      <w:r w:rsidRPr="00D44852">
        <w:rPr>
          <w:i/>
        </w:rPr>
        <w:t xml:space="preserve"> дозы или прекращени</w:t>
      </w:r>
      <w:r w:rsidR="0083004C" w:rsidRPr="00D44852">
        <w:rPr>
          <w:i/>
        </w:rPr>
        <w:t>я</w:t>
      </w:r>
      <w:r w:rsidRPr="00D44852">
        <w:rPr>
          <w:i/>
        </w:rPr>
        <w:t xml:space="preserve"> приема препарата. </w:t>
      </w:r>
      <w:r w:rsidR="003B4CED" w:rsidRPr="00D44852">
        <w:rPr>
          <w:i/>
        </w:rPr>
        <w:t>Также в этом случае</w:t>
      </w:r>
      <w:r w:rsidR="00195935" w:rsidRPr="00D44852">
        <w:rPr>
          <w:i/>
        </w:rPr>
        <w:t xml:space="preserve"> </w:t>
      </w:r>
      <w:r w:rsidR="00BA2D46" w:rsidRPr="00D44852">
        <w:rPr>
          <w:i/>
        </w:rPr>
        <w:t>необходимо</w:t>
      </w:r>
      <w:r w:rsidRPr="00D44852">
        <w:rPr>
          <w:i/>
        </w:rPr>
        <w:t xml:space="preserve"> контролировать уровни содержания магния и калия в сыворотке </w:t>
      </w:r>
      <w:r w:rsidR="00990355" w:rsidRPr="00D44852">
        <w:rPr>
          <w:i/>
        </w:rPr>
        <w:t>крови [59].</w:t>
      </w:r>
      <w:r w:rsidR="004C0C54" w:rsidRPr="00D44852">
        <w:rPr>
          <w:i/>
        </w:rPr>
        <w:t xml:space="preserve"> </w:t>
      </w:r>
      <w:proofErr w:type="spellStart"/>
      <w:r w:rsidR="004C0C54" w:rsidRPr="00D44852">
        <w:rPr>
          <w:i/>
        </w:rPr>
        <w:t>Галоперидол</w:t>
      </w:r>
      <w:proofErr w:type="spellEnd"/>
      <w:r w:rsidR="004C0C54" w:rsidRPr="00D44852">
        <w:rPr>
          <w:i/>
        </w:rPr>
        <w:t xml:space="preserve"> может вызывать </w:t>
      </w:r>
      <w:proofErr w:type="spellStart"/>
      <w:r w:rsidR="004C0C54" w:rsidRPr="00D44852">
        <w:rPr>
          <w:i/>
        </w:rPr>
        <w:t>гипонатриемию</w:t>
      </w:r>
      <w:proofErr w:type="spellEnd"/>
      <w:r w:rsidR="004C0C54" w:rsidRPr="00D44852">
        <w:rPr>
          <w:i/>
        </w:rPr>
        <w:t xml:space="preserve">, </w:t>
      </w:r>
      <w:proofErr w:type="spellStart"/>
      <w:r w:rsidR="004C0C54" w:rsidRPr="00D44852">
        <w:rPr>
          <w:i/>
        </w:rPr>
        <w:t>гипо</w:t>
      </w:r>
      <w:proofErr w:type="spellEnd"/>
      <w:r w:rsidR="004C0C54" w:rsidRPr="00D44852">
        <w:rPr>
          <w:i/>
        </w:rPr>
        <w:t>- и гипергликемию, что требует дополнительно</w:t>
      </w:r>
      <w:r w:rsidR="0087423B" w:rsidRPr="00D44852">
        <w:rPr>
          <w:i/>
        </w:rPr>
        <w:t>го</w:t>
      </w:r>
      <w:r w:rsidR="004C0C54" w:rsidRPr="00D44852">
        <w:rPr>
          <w:i/>
        </w:rPr>
        <w:t xml:space="preserve"> контрол</w:t>
      </w:r>
      <w:r w:rsidR="0087423B" w:rsidRPr="00D44852">
        <w:rPr>
          <w:i/>
        </w:rPr>
        <w:t>я</w:t>
      </w:r>
      <w:r w:rsidR="004C0C54" w:rsidRPr="00D44852">
        <w:rPr>
          <w:i/>
        </w:rPr>
        <w:t xml:space="preserve"> содержани</w:t>
      </w:r>
      <w:r w:rsidR="0087423B" w:rsidRPr="00D44852">
        <w:rPr>
          <w:i/>
        </w:rPr>
        <w:t>я</w:t>
      </w:r>
      <w:r w:rsidR="004C0C54" w:rsidRPr="00D44852">
        <w:rPr>
          <w:i/>
        </w:rPr>
        <w:t xml:space="preserve"> натрия и глюкозы крови. </w:t>
      </w:r>
    </w:p>
    <w:p w14:paraId="515D747C" w14:textId="77777777" w:rsidR="00B71A8F" w:rsidRPr="00D44852" w:rsidRDefault="005A557B" w:rsidP="00A174B1">
      <w:pPr>
        <w:shd w:val="clear" w:color="auto" w:fill="FFFFFF" w:themeFill="background1"/>
        <w:suppressAutoHyphens/>
        <w:spacing w:line="360" w:lineRule="auto"/>
        <w:ind w:firstLine="708"/>
        <w:contextualSpacing/>
        <w:jc w:val="both"/>
      </w:pPr>
      <w:r w:rsidRPr="00D44852">
        <w:t xml:space="preserve">● </w:t>
      </w:r>
      <w:r w:rsidR="00E323E9" w:rsidRPr="00D44852">
        <w:t>Рекомендуется не</w:t>
      </w:r>
      <w:r w:rsidR="00523E2E" w:rsidRPr="00D44852">
        <w:t xml:space="preserve"> использова</w:t>
      </w:r>
      <w:r w:rsidR="00E323E9" w:rsidRPr="00D44852">
        <w:t>ть</w:t>
      </w:r>
      <w:r w:rsidR="00523E2E" w:rsidRPr="00D44852">
        <w:t xml:space="preserve"> нейролептик</w:t>
      </w:r>
      <w:r w:rsidR="00E323E9" w:rsidRPr="00D44852">
        <w:t>и</w:t>
      </w:r>
      <w:r w:rsidR="00523E2E" w:rsidRPr="00D44852">
        <w:t xml:space="preserve"> в качестве </w:t>
      </w:r>
      <w:proofErr w:type="spellStart"/>
      <w:r w:rsidR="00523E2E" w:rsidRPr="00D44852">
        <w:t>монотерапии</w:t>
      </w:r>
      <w:proofErr w:type="spellEnd"/>
      <w:r w:rsidR="00E323E9" w:rsidRPr="00D44852">
        <w:t xml:space="preserve"> [59, 63, 70].</w:t>
      </w:r>
    </w:p>
    <w:p w14:paraId="094A9BF5" w14:textId="77777777" w:rsidR="00B71A8F" w:rsidRPr="00D44852" w:rsidRDefault="00B71A8F" w:rsidP="00B71A8F">
      <w:pPr>
        <w:shd w:val="clear" w:color="auto" w:fill="FFFFFF" w:themeFill="background1"/>
        <w:suppressAutoHyphens/>
        <w:spacing w:line="360" w:lineRule="auto"/>
        <w:contextualSpacing/>
        <w:jc w:val="both"/>
      </w:pPr>
      <w:r w:rsidRPr="00D44852">
        <w:t>Уровень убедительности рекомендаций В (Урове</w:t>
      </w:r>
      <w:r w:rsidR="007C3280" w:rsidRPr="00D44852">
        <w:t>нь достоверности доказательств 3</w:t>
      </w:r>
      <w:r w:rsidRPr="00D44852">
        <w:t>)</w:t>
      </w:r>
    </w:p>
    <w:p w14:paraId="0E4DB07E" w14:textId="5D295070" w:rsidR="00523E2E" w:rsidRPr="00D44852" w:rsidRDefault="00E323E9" w:rsidP="008D3F3F">
      <w:pPr>
        <w:spacing w:line="360" w:lineRule="auto"/>
        <w:ind w:firstLine="709"/>
        <w:contextualSpacing/>
        <w:jc w:val="both"/>
        <w:rPr>
          <w:i/>
        </w:rPr>
      </w:pPr>
      <w:r w:rsidRPr="00D44852">
        <w:rPr>
          <w:b/>
          <w:i/>
        </w:rPr>
        <w:lastRenderedPageBreak/>
        <w:t>Комментарии:</w:t>
      </w:r>
      <w:r w:rsidR="00195935" w:rsidRPr="00D44852">
        <w:rPr>
          <w:b/>
          <w:i/>
        </w:rPr>
        <w:t xml:space="preserve"> </w:t>
      </w:r>
      <w:r w:rsidRPr="00D44852">
        <w:rPr>
          <w:i/>
        </w:rPr>
        <w:t>Н</w:t>
      </w:r>
      <w:r w:rsidR="00523E2E" w:rsidRPr="00D44852">
        <w:rPr>
          <w:i/>
        </w:rPr>
        <w:t xml:space="preserve">есмотря на то, что некоторые из </w:t>
      </w:r>
      <w:r w:rsidRPr="00D44852">
        <w:rPr>
          <w:i/>
        </w:rPr>
        <w:t>нейролептических препаратов</w:t>
      </w:r>
      <w:r w:rsidR="00523E2E" w:rsidRPr="00D44852">
        <w:rPr>
          <w:i/>
        </w:rPr>
        <w:t xml:space="preserve"> демонстрируют определенную эффективность</w:t>
      </w:r>
      <w:r w:rsidR="00BC3E49" w:rsidRPr="00D44852">
        <w:rPr>
          <w:i/>
        </w:rPr>
        <w:t xml:space="preserve"> при купировании симптомов делирия, они существенно менее эффективны, чем </w:t>
      </w:r>
      <w:proofErr w:type="spellStart"/>
      <w:r w:rsidR="00BC3E49" w:rsidRPr="00D44852">
        <w:rPr>
          <w:i/>
        </w:rPr>
        <w:t>бензодиазепины</w:t>
      </w:r>
      <w:proofErr w:type="spellEnd"/>
      <w:r w:rsidR="00BC3E49" w:rsidRPr="00D44852">
        <w:rPr>
          <w:i/>
        </w:rPr>
        <w:t xml:space="preserve">, в предотвращении судорожных приступов, которые часто осложняют клиническую картину </w:t>
      </w:r>
      <w:r w:rsidR="00A63C30" w:rsidRPr="00D44852">
        <w:rPr>
          <w:i/>
        </w:rPr>
        <w:t>АП</w:t>
      </w:r>
      <w:r w:rsidR="00C8603E" w:rsidRPr="00D44852">
        <w:rPr>
          <w:i/>
        </w:rPr>
        <w:t xml:space="preserve"> [59, 63</w:t>
      </w:r>
      <w:r w:rsidR="003959FE" w:rsidRPr="00D44852">
        <w:rPr>
          <w:i/>
        </w:rPr>
        <w:t>].</w:t>
      </w:r>
      <w:r w:rsidRPr="00D44852">
        <w:rPr>
          <w:i/>
        </w:rPr>
        <w:t xml:space="preserve"> При </w:t>
      </w:r>
      <w:proofErr w:type="spellStart"/>
      <w:r w:rsidRPr="00D44852">
        <w:rPr>
          <w:i/>
        </w:rPr>
        <w:t>гипоактивном</w:t>
      </w:r>
      <w:proofErr w:type="spellEnd"/>
      <w:r w:rsidRPr="00D44852">
        <w:rPr>
          <w:i/>
        </w:rPr>
        <w:t xml:space="preserve"> делирии (</w:t>
      </w:r>
      <w:proofErr w:type="spellStart"/>
      <w:r w:rsidRPr="00D44852">
        <w:rPr>
          <w:i/>
        </w:rPr>
        <w:t>мусситирующий</w:t>
      </w:r>
      <w:proofErr w:type="spellEnd"/>
      <w:r w:rsidRPr="00D44852">
        <w:rPr>
          <w:i/>
        </w:rPr>
        <w:t>, профессиональный) нельзя использовать нейролептики, так как пациенты имеют сниженный уровень бодрствования, и при их применении уровень сознания может еще больше снизиться [59, 63, 70]</w:t>
      </w:r>
    </w:p>
    <w:p w14:paraId="557884E0" w14:textId="77777777" w:rsidR="008D3F3F" w:rsidRPr="00D44852" w:rsidRDefault="00E323E9" w:rsidP="008D3F3F">
      <w:pPr>
        <w:shd w:val="clear" w:color="auto" w:fill="FFFFFF" w:themeFill="background1"/>
        <w:suppressAutoHyphens/>
        <w:spacing w:line="360" w:lineRule="auto"/>
        <w:ind w:firstLine="709"/>
        <w:contextualSpacing/>
        <w:jc w:val="both"/>
      </w:pPr>
      <w:r w:rsidRPr="00D44852">
        <w:rPr>
          <w:rFonts w:cs="Times New Roman"/>
        </w:rPr>
        <w:t>●</w:t>
      </w:r>
      <w:r w:rsidRPr="00D44852">
        <w:t xml:space="preserve"> Рекомендуется н</w:t>
      </w:r>
      <w:r w:rsidR="00601DA6" w:rsidRPr="00D44852">
        <w:t xml:space="preserve">е </w:t>
      </w:r>
      <w:r w:rsidRPr="00D44852">
        <w:t>применять</w:t>
      </w:r>
      <w:r w:rsidR="00601DA6" w:rsidRPr="00D44852">
        <w:t xml:space="preserve"> нейролептик</w:t>
      </w:r>
      <w:r w:rsidRPr="00D44852">
        <w:t>и</w:t>
      </w:r>
      <w:r w:rsidR="00601DA6" w:rsidRPr="00D44852">
        <w:t xml:space="preserve"> из группы </w:t>
      </w:r>
      <w:proofErr w:type="spellStart"/>
      <w:r w:rsidR="00601DA6" w:rsidRPr="00D44852">
        <w:t>фенотиазинов</w:t>
      </w:r>
      <w:proofErr w:type="spellEnd"/>
      <w:r w:rsidR="00EE0837" w:rsidRPr="00D44852">
        <w:t xml:space="preserve"> [59].</w:t>
      </w:r>
    </w:p>
    <w:p w14:paraId="0B8E5A92" w14:textId="77777777" w:rsidR="00395DBC" w:rsidRPr="00D44852" w:rsidRDefault="00A45D17" w:rsidP="008D3F3F">
      <w:pPr>
        <w:shd w:val="clear" w:color="auto" w:fill="FFFFFF" w:themeFill="background1"/>
        <w:suppressAutoHyphens/>
        <w:spacing w:line="360" w:lineRule="auto"/>
        <w:ind w:firstLine="709"/>
        <w:contextualSpacing/>
        <w:jc w:val="both"/>
      </w:pPr>
      <w:r w:rsidRPr="00D44852">
        <w:t xml:space="preserve">Уровень убедительности рекомендаций </w:t>
      </w:r>
      <w:r w:rsidR="00E323E9" w:rsidRPr="00D44852">
        <w:t>В</w:t>
      </w:r>
      <w:r w:rsidRPr="00D44852">
        <w:t xml:space="preserve"> (</w:t>
      </w:r>
      <w:r w:rsidR="00A24A93" w:rsidRPr="00D44852">
        <w:t>Уровень достоверности доказательств</w:t>
      </w:r>
      <w:r w:rsidR="00E323E9" w:rsidRPr="00D44852">
        <w:t>2</w:t>
      </w:r>
      <w:r w:rsidR="00A24A93" w:rsidRPr="00D44852">
        <w:t>)</w:t>
      </w:r>
    </w:p>
    <w:p w14:paraId="6F355AAB" w14:textId="14FFB899" w:rsidR="00395DBC" w:rsidRPr="00D44852" w:rsidRDefault="00A24A93" w:rsidP="008D3F3F">
      <w:pPr>
        <w:shd w:val="clear" w:color="auto" w:fill="FFFFFF" w:themeFill="background1"/>
        <w:suppressAutoHyphens/>
        <w:spacing w:line="360" w:lineRule="auto"/>
        <w:ind w:firstLine="709"/>
        <w:contextualSpacing/>
        <w:jc w:val="both"/>
        <w:rPr>
          <w:i/>
        </w:rPr>
      </w:pPr>
      <w:r w:rsidRPr="00D44852">
        <w:rPr>
          <w:b/>
          <w:i/>
        </w:rPr>
        <w:t>Комментарий:</w:t>
      </w:r>
      <w:r w:rsidR="00195935" w:rsidRPr="00D44852">
        <w:rPr>
          <w:b/>
          <w:i/>
        </w:rPr>
        <w:t xml:space="preserve"> </w:t>
      </w:r>
      <w:r w:rsidR="008D3F3F" w:rsidRPr="00D44852">
        <w:rPr>
          <w:i/>
        </w:rPr>
        <w:t>И</w:t>
      </w:r>
      <w:r w:rsidRPr="00D44852">
        <w:rPr>
          <w:i/>
        </w:rPr>
        <w:t xml:space="preserve">спользование нейролептиков </w:t>
      </w:r>
      <w:proofErr w:type="spellStart"/>
      <w:r w:rsidRPr="00D44852">
        <w:rPr>
          <w:i/>
        </w:rPr>
        <w:t>фенотиазинового</w:t>
      </w:r>
      <w:proofErr w:type="spellEnd"/>
      <w:r w:rsidRPr="00D44852">
        <w:rPr>
          <w:i/>
        </w:rPr>
        <w:t xml:space="preserve"> ряда может ассоциироваться с седативными, антихолинергическими эффектами и анти-α-адренергическими эффектами, осложняющими течение делирия</w:t>
      </w:r>
      <w:r w:rsidR="003959FE" w:rsidRPr="00D44852">
        <w:rPr>
          <w:i/>
        </w:rPr>
        <w:t xml:space="preserve"> [59]</w:t>
      </w:r>
      <w:r w:rsidRPr="00D44852">
        <w:rPr>
          <w:i/>
        </w:rPr>
        <w:t>.</w:t>
      </w:r>
    </w:p>
    <w:p w14:paraId="6CE444D5" w14:textId="77777777" w:rsidR="00082A2D" w:rsidRPr="00D44852" w:rsidRDefault="003318E6" w:rsidP="008D3F3F">
      <w:pPr>
        <w:shd w:val="clear" w:color="auto" w:fill="FFFFFF" w:themeFill="background1"/>
        <w:suppressAutoHyphens/>
        <w:spacing w:line="360" w:lineRule="auto"/>
        <w:ind w:firstLine="709"/>
        <w:contextualSpacing/>
        <w:jc w:val="both"/>
      </w:pPr>
      <w:r w:rsidRPr="00D44852">
        <w:rPr>
          <w:rFonts w:cs="Times New Roman"/>
        </w:rPr>
        <w:t>●</w:t>
      </w:r>
      <w:r w:rsidR="00082A2D" w:rsidRPr="00D44852">
        <w:t>Рекоменд</w:t>
      </w:r>
      <w:r w:rsidR="00EE0837" w:rsidRPr="00D44852">
        <w:t>уется применять в качестве</w:t>
      </w:r>
      <w:r w:rsidR="00082A2D" w:rsidRPr="00D44852">
        <w:t xml:space="preserve"> дополнительного лечения синдрома отмены алкоголя с делирием противосудорожны</w:t>
      </w:r>
      <w:r w:rsidR="0083004C" w:rsidRPr="00D44852">
        <w:t>е</w:t>
      </w:r>
      <w:r w:rsidR="00082A2D" w:rsidRPr="00D44852">
        <w:t xml:space="preserve"> (</w:t>
      </w:r>
      <w:proofErr w:type="spellStart"/>
      <w:r w:rsidR="00082A2D" w:rsidRPr="00D44852">
        <w:t>небензодиазепиновы</w:t>
      </w:r>
      <w:r w:rsidR="0083004C" w:rsidRPr="00D44852">
        <w:t>е</w:t>
      </w:r>
      <w:proofErr w:type="spellEnd"/>
      <w:r w:rsidR="00082A2D" w:rsidRPr="00D44852">
        <w:t>) препарат</w:t>
      </w:r>
      <w:r w:rsidR="0083004C" w:rsidRPr="00D44852">
        <w:t>ы</w:t>
      </w:r>
      <w:r w:rsidR="00082A2D" w:rsidRPr="00D44852">
        <w:t xml:space="preserve">, в основном у пациентов в анамнезе которых отмечались судорожные припадки </w:t>
      </w:r>
      <w:r w:rsidR="00EE0837" w:rsidRPr="00D44852">
        <w:t>[71, 72, 73].</w:t>
      </w:r>
    </w:p>
    <w:p w14:paraId="0C31A32E" w14:textId="77777777" w:rsidR="008D3F3F" w:rsidRPr="00D44852" w:rsidRDefault="00A45D17" w:rsidP="008D3F3F">
      <w:pPr>
        <w:shd w:val="clear" w:color="auto" w:fill="FFFFFF" w:themeFill="background1"/>
        <w:suppressAutoHyphens/>
        <w:spacing w:line="360" w:lineRule="auto"/>
        <w:ind w:firstLine="709"/>
        <w:contextualSpacing/>
        <w:jc w:val="both"/>
      </w:pPr>
      <w:bookmarkStart w:id="22" w:name="_Hlk505960666"/>
      <w:r w:rsidRPr="00D44852">
        <w:t>Уровень убедительности рекомен</w:t>
      </w:r>
      <w:r w:rsidR="007C3280" w:rsidRPr="00D44852">
        <w:t>даций В</w:t>
      </w:r>
      <w:r w:rsidRPr="00D44852">
        <w:t xml:space="preserve"> (Уровень достоверности доказательств 1)</w:t>
      </w:r>
    </w:p>
    <w:p w14:paraId="674DE2AA" w14:textId="31598C3E" w:rsidR="003959FE" w:rsidRPr="00D44852" w:rsidRDefault="00082A2D" w:rsidP="004027E7">
      <w:pPr>
        <w:shd w:val="clear" w:color="auto" w:fill="FFFFFF" w:themeFill="background1"/>
        <w:suppressAutoHyphens/>
        <w:spacing w:line="360" w:lineRule="auto"/>
        <w:ind w:firstLine="709"/>
        <w:contextualSpacing/>
        <w:jc w:val="both"/>
      </w:pPr>
      <w:r w:rsidRPr="00D44852">
        <w:rPr>
          <w:b/>
          <w:i/>
        </w:rPr>
        <w:t>Комментарии:</w:t>
      </w:r>
      <w:bookmarkEnd w:id="22"/>
      <w:r w:rsidR="00195935" w:rsidRPr="00D44852">
        <w:rPr>
          <w:b/>
          <w:i/>
        </w:rPr>
        <w:t xml:space="preserve"> </w:t>
      </w:r>
      <w:proofErr w:type="spellStart"/>
      <w:r w:rsidRPr="00D44852">
        <w:rPr>
          <w:i/>
        </w:rPr>
        <w:t>Карбамазепин</w:t>
      </w:r>
      <w:proofErr w:type="spellEnd"/>
      <w:r w:rsidR="00A45D17" w:rsidRPr="00D44852">
        <w:rPr>
          <w:rFonts w:cs="Times New Roman"/>
          <w:i/>
        </w:rPr>
        <w:t>**</w:t>
      </w:r>
      <w:r w:rsidRPr="00D44852">
        <w:rPr>
          <w:i/>
        </w:rPr>
        <w:t xml:space="preserve"> и его производное </w:t>
      </w:r>
      <w:proofErr w:type="spellStart"/>
      <w:r w:rsidRPr="00D44852">
        <w:rPr>
          <w:i/>
        </w:rPr>
        <w:t>окскарбазепин</w:t>
      </w:r>
      <w:proofErr w:type="spellEnd"/>
      <w:r w:rsidR="00A45D17" w:rsidRPr="00D44852">
        <w:rPr>
          <w:rFonts w:cs="Times New Roman"/>
          <w:i/>
        </w:rPr>
        <w:t>**</w:t>
      </w:r>
      <w:r w:rsidRPr="00D44852">
        <w:rPr>
          <w:i/>
        </w:rPr>
        <w:t xml:space="preserve"> ингибируют натриевые каналы и потенцируют ГАМК-</w:t>
      </w:r>
      <w:proofErr w:type="spellStart"/>
      <w:r w:rsidRPr="00D44852">
        <w:rPr>
          <w:i/>
        </w:rPr>
        <w:t>ергическую</w:t>
      </w:r>
      <w:proofErr w:type="spellEnd"/>
      <w:r w:rsidRPr="00D44852">
        <w:rPr>
          <w:i/>
        </w:rPr>
        <w:t xml:space="preserve"> </w:t>
      </w:r>
      <w:proofErr w:type="spellStart"/>
      <w:r w:rsidRPr="00D44852">
        <w:rPr>
          <w:i/>
        </w:rPr>
        <w:t>нейротрансмиссию</w:t>
      </w:r>
      <w:proofErr w:type="spellEnd"/>
      <w:r w:rsidRPr="00D44852">
        <w:rPr>
          <w:i/>
        </w:rPr>
        <w:t xml:space="preserve">. </w:t>
      </w:r>
      <w:proofErr w:type="spellStart"/>
      <w:r w:rsidRPr="00D44852">
        <w:rPr>
          <w:i/>
        </w:rPr>
        <w:t>Карбамазепин</w:t>
      </w:r>
      <w:proofErr w:type="spellEnd"/>
      <w:r w:rsidRPr="00D44852">
        <w:rPr>
          <w:i/>
        </w:rPr>
        <w:t xml:space="preserve"> является безопасным и переносимым в суточных дозах до 800 мг в течение 5-9 дней. </w:t>
      </w:r>
      <w:proofErr w:type="spellStart"/>
      <w:r w:rsidRPr="00D44852">
        <w:rPr>
          <w:i/>
        </w:rPr>
        <w:t>Вальпроевая</w:t>
      </w:r>
      <w:proofErr w:type="spellEnd"/>
      <w:r w:rsidRPr="00D44852">
        <w:rPr>
          <w:i/>
        </w:rPr>
        <w:t xml:space="preserve"> кислота</w:t>
      </w:r>
      <w:r w:rsidR="00A45D17" w:rsidRPr="00D44852">
        <w:rPr>
          <w:rFonts w:cs="Times New Roman"/>
          <w:i/>
        </w:rPr>
        <w:t>**</w:t>
      </w:r>
      <w:r w:rsidRPr="00D44852">
        <w:rPr>
          <w:i/>
        </w:rPr>
        <w:t xml:space="preserve"> и </w:t>
      </w:r>
      <w:proofErr w:type="spellStart"/>
      <w:r w:rsidRPr="00D44852">
        <w:rPr>
          <w:i/>
        </w:rPr>
        <w:t>карбамазепин</w:t>
      </w:r>
      <w:proofErr w:type="spellEnd"/>
      <w:r w:rsidRPr="00D44852">
        <w:rPr>
          <w:i/>
        </w:rPr>
        <w:t xml:space="preserve"> имеют ограниченное применение, у больных алкоголизмом с тяжелой печеночной или гематолог</w:t>
      </w:r>
      <w:r w:rsidR="003959FE" w:rsidRPr="00D44852">
        <w:rPr>
          <w:i/>
        </w:rPr>
        <w:t xml:space="preserve">ической патологией </w:t>
      </w:r>
      <w:r w:rsidR="00712F26" w:rsidRPr="00D44852">
        <w:t>[</w:t>
      </w:r>
      <w:r w:rsidR="003959FE" w:rsidRPr="00D44852">
        <w:t>71, 72].</w:t>
      </w:r>
    </w:p>
    <w:p w14:paraId="31FD947C" w14:textId="5365E503" w:rsidR="004027E7" w:rsidRPr="00D44852" w:rsidRDefault="00082A2D" w:rsidP="004027E7">
      <w:pPr>
        <w:spacing w:line="360" w:lineRule="auto"/>
        <w:ind w:firstLine="709"/>
        <w:contextualSpacing/>
        <w:jc w:val="both"/>
        <w:rPr>
          <w:i/>
        </w:rPr>
      </w:pPr>
      <w:r w:rsidRPr="00D44852">
        <w:rPr>
          <w:i/>
        </w:rPr>
        <w:t xml:space="preserve">Эффективность использования </w:t>
      </w:r>
      <w:proofErr w:type="spellStart"/>
      <w:r w:rsidRPr="00D44852">
        <w:rPr>
          <w:i/>
        </w:rPr>
        <w:t>вальпроевой</w:t>
      </w:r>
      <w:proofErr w:type="spellEnd"/>
      <w:r w:rsidRPr="00D44852">
        <w:rPr>
          <w:i/>
        </w:rPr>
        <w:t xml:space="preserve"> кислоты при алкогольном делирии не изучена. Из современных антиконвульсантов больше всего</w:t>
      </w:r>
      <w:r w:rsidR="00712F26" w:rsidRPr="00D44852">
        <w:rPr>
          <w:i/>
        </w:rPr>
        <w:t xml:space="preserve"> свидетельств</w:t>
      </w:r>
      <w:r w:rsidRPr="00D44852">
        <w:rPr>
          <w:i/>
        </w:rPr>
        <w:t xml:space="preserve">, указывающих на эффективность при лечении </w:t>
      </w:r>
      <w:r w:rsidR="009A21A3" w:rsidRPr="00D44852">
        <w:rPr>
          <w:i/>
        </w:rPr>
        <w:t>синдрома отмены с делирием,</w:t>
      </w:r>
      <w:r w:rsidR="00712F26" w:rsidRPr="00D44852">
        <w:rPr>
          <w:i/>
        </w:rPr>
        <w:t xml:space="preserve"> имеет </w:t>
      </w:r>
      <w:proofErr w:type="spellStart"/>
      <w:r w:rsidR="00712F26" w:rsidRPr="00D44852">
        <w:rPr>
          <w:i/>
        </w:rPr>
        <w:t>габапентин</w:t>
      </w:r>
      <w:proofErr w:type="spellEnd"/>
      <w:r w:rsidRPr="00D44852">
        <w:rPr>
          <w:i/>
        </w:rPr>
        <w:t xml:space="preserve">. </w:t>
      </w:r>
      <w:r w:rsidR="00712F26" w:rsidRPr="00D44852">
        <w:rPr>
          <w:i/>
        </w:rPr>
        <w:t>Он</w:t>
      </w:r>
      <w:r w:rsidRPr="00D44852">
        <w:rPr>
          <w:i/>
        </w:rPr>
        <w:t xml:space="preserve"> не подвергается заметному метаболизму в организме человека, имеет безопасный профиль, может </w:t>
      </w:r>
      <w:r w:rsidR="00712F26" w:rsidRPr="00D44852">
        <w:rPr>
          <w:i/>
        </w:rPr>
        <w:t xml:space="preserve">также </w:t>
      </w:r>
      <w:r w:rsidRPr="00D44852">
        <w:rPr>
          <w:i/>
        </w:rPr>
        <w:t xml:space="preserve">использоваться у пациентов с нарушениями функции печени или у лиц с зависимостью от других ПАВ. Одним из потенциальных клинических ограничений использования </w:t>
      </w:r>
      <w:proofErr w:type="spellStart"/>
      <w:r w:rsidRPr="00D44852">
        <w:rPr>
          <w:i/>
        </w:rPr>
        <w:t>габапентина</w:t>
      </w:r>
      <w:proofErr w:type="spellEnd"/>
      <w:r w:rsidRPr="00D44852">
        <w:rPr>
          <w:i/>
        </w:rPr>
        <w:t xml:space="preserve"> является относительно короткий период полувыведения в сыворотке (от 5 до 7 часов)</w:t>
      </w:r>
      <w:r w:rsidR="00195935" w:rsidRPr="00D44852">
        <w:rPr>
          <w:i/>
        </w:rPr>
        <w:t xml:space="preserve"> </w:t>
      </w:r>
      <w:r w:rsidR="00712F26" w:rsidRPr="00D44852">
        <w:rPr>
          <w:i/>
        </w:rPr>
        <w:t>[</w:t>
      </w:r>
      <w:r w:rsidR="00F46771" w:rsidRPr="00D44852">
        <w:rPr>
          <w:i/>
        </w:rPr>
        <w:t>73</w:t>
      </w:r>
      <w:r w:rsidR="00712F26" w:rsidRPr="00D44852">
        <w:rPr>
          <w:i/>
        </w:rPr>
        <w:t>]</w:t>
      </w:r>
      <w:r w:rsidR="00F46771" w:rsidRPr="00D44852">
        <w:rPr>
          <w:i/>
        </w:rPr>
        <w:t>.</w:t>
      </w:r>
    </w:p>
    <w:p w14:paraId="68363522" w14:textId="070F90AA" w:rsidR="004027E7" w:rsidRPr="00D44852" w:rsidRDefault="003318E6" w:rsidP="004027E7">
      <w:pPr>
        <w:spacing w:line="360" w:lineRule="auto"/>
        <w:ind w:firstLine="709"/>
        <w:contextualSpacing/>
        <w:jc w:val="both"/>
      </w:pPr>
      <w:r w:rsidRPr="00D44852">
        <w:rPr>
          <w:rFonts w:cs="Times New Roman"/>
        </w:rPr>
        <w:t>●</w:t>
      </w:r>
      <w:r w:rsidR="00E901C9" w:rsidRPr="00D44852">
        <w:t xml:space="preserve">Рекомендуется </w:t>
      </w:r>
      <w:r w:rsidR="00E630AC" w:rsidRPr="00D44852">
        <w:t>обязательное введение тиамина</w:t>
      </w:r>
      <w:r w:rsidR="006127B0" w:rsidRPr="00D44852">
        <w:t>**</w:t>
      </w:r>
      <w:r w:rsidR="00E630AC" w:rsidRPr="00D44852">
        <w:t xml:space="preserve"> всем больным с синдромом отмены алкоголя с делирием</w:t>
      </w:r>
      <w:r w:rsidR="003616AC" w:rsidRPr="00D44852">
        <w:t xml:space="preserve"> для профилактики развития </w:t>
      </w:r>
      <w:proofErr w:type="spellStart"/>
      <w:r w:rsidR="003616AC" w:rsidRPr="00D44852">
        <w:t>Корсаковского</w:t>
      </w:r>
      <w:proofErr w:type="spellEnd"/>
      <w:r w:rsidR="003616AC" w:rsidRPr="00D44852">
        <w:t xml:space="preserve"> синдрома, энцефалопатии </w:t>
      </w:r>
      <w:proofErr w:type="spellStart"/>
      <w:r w:rsidR="003616AC" w:rsidRPr="00D44852">
        <w:t>Гайе</w:t>
      </w:r>
      <w:proofErr w:type="spellEnd"/>
      <w:r w:rsidR="003616AC" w:rsidRPr="00D44852">
        <w:t xml:space="preserve">-Вернике, синдрома </w:t>
      </w:r>
      <w:proofErr w:type="spellStart"/>
      <w:r w:rsidR="003616AC" w:rsidRPr="00D44852">
        <w:t>Маркиафавы-Биньями</w:t>
      </w:r>
      <w:proofErr w:type="spellEnd"/>
      <w:r w:rsidR="003616AC" w:rsidRPr="00D44852">
        <w:t>. Т</w:t>
      </w:r>
      <w:r w:rsidR="00E630AC" w:rsidRPr="00D44852">
        <w:t>иамин всегда следует вводить перед введением глюкозы</w:t>
      </w:r>
      <w:r w:rsidR="00195935" w:rsidRPr="00D44852">
        <w:t xml:space="preserve"> </w:t>
      </w:r>
      <w:r w:rsidR="00A96FC8" w:rsidRPr="00D44852">
        <w:t>[</w:t>
      </w:r>
      <w:r w:rsidR="003844CF" w:rsidRPr="00D44852">
        <w:t xml:space="preserve">6, </w:t>
      </w:r>
      <w:r w:rsidR="00EE0837" w:rsidRPr="00D44852">
        <w:t xml:space="preserve">10, </w:t>
      </w:r>
      <w:r w:rsidR="00B2012C" w:rsidRPr="00D44852">
        <w:t xml:space="preserve">30, 31, </w:t>
      </w:r>
      <w:r w:rsidR="00EE0837" w:rsidRPr="00D44852">
        <w:t>74</w:t>
      </w:r>
      <w:r w:rsidR="00A96FC8" w:rsidRPr="00D44852">
        <w:t>]</w:t>
      </w:r>
    </w:p>
    <w:p w14:paraId="02A13C43" w14:textId="77777777" w:rsidR="004027E7" w:rsidRPr="00D44852" w:rsidRDefault="003C4304" w:rsidP="004027E7">
      <w:pPr>
        <w:spacing w:line="360" w:lineRule="auto"/>
        <w:ind w:firstLine="709"/>
        <w:contextualSpacing/>
        <w:jc w:val="both"/>
      </w:pPr>
      <w:r w:rsidRPr="00D44852">
        <w:t xml:space="preserve">Уровень убедительности рекомендаций </w:t>
      </w:r>
      <w:r w:rsidR="00751FA6" w:rsidRPr="00D44852">
        <w:t>В</w:t>
      </w:r>
      <w:r w:rsidRPr="00D44852">
        <w:t xml:space="preserve"> (Уровень достоверности доказат</w:t>
      </w:r>
      <w:r w:rsidR="00751FA6" w:rsidRPr="00D44852">
        <w:t xml:space="preserve">ельств </w:t>
      </w:r>
      <w:r w:rsidR="00224AC8" w:rsidRPr="00D44852">
        <w:t>2</w:t>
      </w:r>
      <w:r w:rsidRPr="00D44852">
        <w:t>)</w:t>
      </w:r>
    </w:p>
    <w:p w14:paraId="7E9180D2" w14:textId="7B2D84CC" w:rsidR="001448F0" w:rsidRPr="00D44852" w:rsidRDefault="00A96FC8" w:rsidP="004027E7">
      <w:pPr>
        <w:spacing w:line="360" w:lineRule="auto"/>
        <w:ind w:firstLine="709"/>
        <w:contextualSpacing/>
        <w:jc w:val="both"/>
        <w:rPr>
          <w:i/>
        </w:rPr>
      </w:pPr>
      <w:r w:rsidRPr="00D44852">
        <w:rPr>
          <w:b/>
          <w:i/>
        </w:rPr>
        <w:lastRenderedPageBreak/>
        <w:t>Комментарии:</w:t>
      </w:r>
      <w:r w:rsidR="00195935" w:rsidRPr="00D44852">
        <w:rPr>
          <w:b/>
          <w:i/>
        </w:rPr>
        <w:t xml:space="preserve"> </w:t>
      </w:r>
      <w:r w:rsidR="001448F0" w:rsidRPr="00D44852">
        <w:rPr>
          <w:i/>
        </w:rPr>
        <w:t>Т</w:t>
      </w:r>
      <w:r w:rsidR="001448F0" w:rsidRPr="00D44852">
        <w:rPr>
          <w:rFonts w:eastAsia="Times New Roman" w:cs="Times New Roman"/>
          <w:i/>
          <w:szCs w:val="24"/>
          <w:lang w:eastAsia="ru-RU"/>
        </w:rPr>
        <w:t>ерапия тиамином должна быть проведена не позднее 2 часов с момента поступления в стационар</w:t>
      </w:r>
      <w:r w:rsidR="001448F0" w:rsidRPr="00D44852">
        <w:rPr>
          <w:i/>
        </w:rPr>
        <w:t xml:space="preserve">. </w:t>
      </w:r>
    </w:p>
    <w:p w14:paraId="2F07F81F" w14:textId="1D7A1220" w:rsidR="00103499" w:rsidRPr="00D44852" w:rsidRDefault="00E630AC" w:rsidP="004027E7">
      <w:pPr>
        <w:spacing w:line="360" w:lineRule="auto"/>
        <w:ind w:firstLine="709"/>
        <w:contextualSpacing/>
        <w:jc w:val="both"/>
        <w:rPr>
          <w:i/>
        </w:rPr>
      </w:pPr>
      <w:r w:rsidRPr="00D44852">
        <w:rPr>
          <w:i/>
        </w:rPr>
        <w:t xml:space="preserve">Пациенты с зависимостью от алкоголя часто испытывают дефицит тиамина, у пациентов с </w:t>
      </w:r>
      <w:r w:rsidR="00A96FC8" w:rsidRPr="00D44852">
        <w:rPr>
          <w:i/>
        </w:rPr>
        <w:t xml:space="preserve">синдромом отмены алкоголя с </w:t>
      </w:r>
      <w:r w:rsidRPr="00D44852">
        <w:rPr>
          <w:i/>
        </w:rPr>
        <w:t xml:space="preserve">делирием этот дефицит выражен в еще большей степени. </w:t>
      </w:r>
      <w:r w:rsidR="00A96FC8" w:rsidRPr="00D44852">
        <w:rPr>
          <w:i/>
        </w:rPr>
        <w:t>Он</w:t>
      </w:r>
      <w:r w:rsidRPr="00D44852">
        <w:rPr>
          <w:i/>
        </w:rPr>
        <w:t xml:space="preserve"> ассоциируется с энцефалопатией </w:t>
      </w:r>
      <w:proofErr w:type="spellStart"/>
      <w:r w:rsidR="00A96FC8" w:rsidRPr="00D44852">
        <w:rPr>
          <w:i/>
        </w:rPr>
        <w:t>Гайе</w:t>
      </w:r>
      <w:proofErr w:type="spellEnd"/>
      <w:r w:rsidR="00A96FC8" w:rsidRPr="00D44852">
        <w:rPr>
          <w:i/>
        </w:rPr>
        <w:t>-</w:t>
      </w:r>
      <w:r w:rsidRPr="00D44852">
        <w:rPr>
          <w:i/>
        </w:rPr>
        <w:t xml:space="preserve">Вернике и </w:t>
      </w:r>
      <w:proofErr w:type="spellStart"/>
      <w:r w:rsidR="00A96FC8" w:rsidRPr="00D44852">
        <w:rPr>
          <w:i/>
        </w:rPr>
        <w:t>корсаковским</w:t>
      </w:r>
      <w:proofErr w:type="spellEnd"/>
      <w:r w:rsidR="00A96FC8" w:rsidRPr="00D44852">
        <w:rPr>
          <w:i/>
        </w:rPr>
        <w:t xml:space="preserve"> </w:t>
      </w:r>
      <w:proofErr w:type="spellStart"/>
      <w:r w:rsidR="00A96FC8" w:rsidRPr="00D44852">
        <w:rPr>
          <w:i/>
        </w:rPr>
        <w:t>амнестическим</w:t>
      </w:r>
      <w:proofErr w:type="spellEnd"/>
      <w:r w:rsidR="00A96FC8" w:rsidRPr="00D44852">
        <w:rPr>
          <w:i/>
        </w:rPr>
        <w:t xml:space="preserve"> синдромом.</w:t>
      </w:r>
      <w:r w:rsidR="00195935" w:rsidRPr="00D44852">
        <w:rPr>
          <w:i/>
        </w:rPr>
        <w:t xml:space="preserve"> </w:t>
      </w:r>
      <w:r w:rsidRPr="00D44852">
        <w:rPr>
          <w:i/>
        </w:rPr>
        <w:t xml:space="preserve">Применение тиамина имеет низкий риск </w:t>
      </w:r>
      <w:r w:rsidR="00A96FC8" w:rsidRPr="00D44852">
        <w:rPr>
          <w:i/>
        </w:rPr>
        <w:t xml:space="preserve">развития </w:t>
      </w:r>
      <w:r w:rsidRPr="00D44852">
        <w:rPr>
          <w:i/>
        </w:rPr>
        <w:t xml:space="preserve">побочных эффектов и может препятствовать развитию </w:t>
      </w:r>
      <w:r w:rsidR="00A96FC8" w:rsidRPr="00D44852">
        <w:rPr>
          <w:i/>
        </w:rPr>
        <w:t>указанных выше</w:t>
      </w:r>
      <w:r w:rsidR="00E33DA8" w:rsidRPr="00D44852">
        <w:rPr>
          <w:i/>
        </w:rPr>
        <w:t xml:space="preserve"> состояний</w:t>
      </w:r>
      <w:r w:rsidRPr="00D44852">
        <w:rPr>
          <w:i/>
        </w:rPr>
        <w:t xml:space="preserve">. </w:t>
      </w:r>
      <w:bookmarkStart w:id="23" w:name="_Hlk505960682"/>
      <w:r w:rsidRPr="00D44852">
        <w:rPr>
          <w:i/>
        </w:rPr>
        <w:t>[</w:t>
      </w:r>
      <w:r w:rsidR="00F46771" w:rsidRPr="00D44852">
        <w:rPr>
          <w:i/>
        </w:rPr>
        <w:t>59</w:t>
      </w:r>
      <w:r w:rsidRPr="00D44852">
        <w:rPr>
          <w:i/>
        </w:rPr>
        <w:t>]</w:t>
      </w:r>
      <w:r w:rsidR="00F46771" w:rsidRPr="00D44852">
        <w:rPr>
          <w:i/>
        </w:rPr>
        <w:t>.</w:t>
      </w:r>
      <w:r w:rsidR="00195935" w:rsidRPr="00D44852">
        <w:rPr>
          <w:i/>
        </w:rPr>
        <w:t xml:space="preserve"> </w:t>
      </w:r>
      <w:r w:rsidR="0091716C" w:rsidRPr="00D44852">
        <w:rPr>
          <w:i/>
        </w:rPr>
        <w:t>Необходимо учитывать,</w:t>
      </w:r>
      <w:r w:rsidR="00195935" w:rsidRPr="00D44852">
        <w:rPr>
          <w:i/>
        </w:rPr>
        <w:t xml:space="preserve"> </w:t>
      </w:r>
      <w:r w:rsidR="0091716C" w:rsidRPr="00D44852">
        <w:rPr>
          <w:i/>
        </w:rPr>
        <w:t xml:space="preserve">что пациентам, находящимся в группе риска по дефициту тиамина, для достижения клинически значимых результатов могут потребоваться </w:t>
      </w:r>
      <w:r w:rsidR="00950F8D" w:rsidRPr="00D44852">
        <w:rPr>
          <w:i/>
        </w:rPr>
        <w:t xml:space="preserve">его </w:t>
      </w:r>
      <w:r w:rsidR="0091716C" w:rsidRPr="00D44852">
        <w:rPr>
          <w:i/>
        </w:rPr>
        <w:t>высокие дозы</w:t>
      </w:r>
      <w:r w:rsidR="00950F8D" w:rsidRPr="00D44852">
        <w:rPr>
          <w:i/>
        </w:rPr>
        <w:t>,</w:t>
      </w:r>
      <w:r w:rsidR="0091716C" w:rsidRPr="00D44852">
        <w:rPr>
          <w:i/>
        </w:rPr>
        <w:t xml:space="preserve"> вводимые 2-4 раза в день, </w:t>
      </w:r>
      <w:r w:rsidR="00B2012C" w:rsidRPr="00D44852">
        <w:rPr>
          <w:i/>
        </w:rPr>
        <w:t>поскольку</w:t>
      </w:r>
      <w:r w:rsidR="0091716C" w:rsidRPr="00D44852">
        <w:rPr>
          <w:i/>
        </w:rPr>
        <w:t xml:space="preserve"> период его полувыв</w:t>
      </w:r>
      <w:r w:rsidR="00F46771" w:rsidRPr="00D44852">
        <w:rPr>
          <w:i/>
        </w:rPr>
        <w:t>едения составляет менее 2 часов</w:t>
      </w:r>
      <w:r w:rsidR="0091716C" w:rsidRPr="00D44852">
        <w:rPr>
          <w:i/>
        </w:rPr>
        <w:t xml:space="preserve"> [</w:t>
      </w:r>
      <w:r w:rsidR="00F46771" w:rsidRPr="00D44852">
        <w:rPr>
          <w:i/>
        </w:rPr>
        <w:t>10</w:t>
      </w:r>
      <w:r w:rsidR="0091716C" w:rsidRPr="00D44852">
        <w:rPr>
          <w:i/>
        </w:rPr>
        <w:t>]. Обычная доза тиамина, необходимая для профилактики</w:t>
      </w:r>
      <w:r w:rsidR="00BC1C60" w:rsidRPr="00D44852">
        <w:rPr>
          <w:i/>
        </w:rPr>
        <w:t>,</w:t>
      </w:r>
      <w:r w:rsidR="0091716C" w:rsidRPr="00D44852">
        <w:rPr>
          <w:i/>
        </w:rPr>
        <w:t xml:space="preserve"> у большинства пациентов, с алкогольным делирием составляет </w:t>
      </w:r>
      <w:r w:rsidR="003616AC" w:rsidRPr="00D44852">
        <w:rPr>
          <w:i/>
        </w:rPr>
        <w:t xml:space="preserve">200 </w:t>
      </w:r>
      <w:r w:rsidR="0091716C" w:rsidRPr="00D44852">
        <w:rPr>
          <w:i/>
        </w:rPr>
        <w:t xml:space="preserve">500 </w:t>
      </w:r>
      <w:r w:rsidR="00F340F0" w:rsidRPr="00D44852">
        <w:rPr>
          <w:i/>
        </w:rPr>
        <w:t xml:space="preserve">мг </w:t>
      </w:r>
      <w:r w:rsidR="0091716C" w:rsidRPr="00D44852">
        <w:rPr>
          <w:i/>
        </w:rPr>
        <w:t>в сутки парентерально</w:t>
      </w:r>
      <w:r w:rsidR="003616AC" w:rsidRPr="00D44852">
        <w:rPr>
          <w:i/>
        </w:rPr>
        <w:t>(в</w:t>
      </w:r>
      <w:r w:rsidR="00751FA6" w:rsidRPr="00D44852">
        <w:rPr>
          <w:i/>
        </w:rPr>
        <w:t>нутривенно</w:t>
      </w:r>
      <w:r w:rsidR="00B0551E" w:rsidRPr="00D44852">
        <w:rPr>
          <w:i/>
        </w:rPr>
        <w:t>)</w:t>
      </w:r>
      <w:r w:rsidR="00F340F0" w:rsidRPr="00D44852">
        <w:rPr>
          <w:i/>
        </w:rPr>
        <w:t xml:space="preserve"> 2-4 раза в день</w:t>
      </w:r>
      <w:r w:rsidR="00B0551E" w:rsidRPr="00D44852">
        <w:rPr>
          <w:i/>
        </w:rPr>
        <w:t xml:space="preserve"> (3-5 дней), с дальнейшим переводом на внутримышечное введение или пероральный прием</w:t>
      </w:r>
      <w:r w:rsidR="0091716C" w:rsidRPr="00D44852">
        <w:rPr>
          <w:i/>
        </w:rPr>
        <w:t xml:space="preserve">. </w:t>
      </w:r>
      <w:r w:rsidR="00F340F0" w:rsidRPr="00D44852">
        <w:rPr>
          <w:i/>
        </w:rPr>
        <w:t xml:space="preserve">Необходимо соблюдать осторожность при внутривенном введении больших доз тиамина, ввиду его способности вызывать </w:t>
      </w:r>
      <w:proofErr w:type="spellStart"/>
      <w:r w:rsidR="00F340F0" w:rsidRPr="00D44852">
        <w:rPr>
          <w:i/>
        </w:rPr>
        <w:t>дегрануляцию</w:t>
      </w:r>
      <w:proofErr w:type="spellEnd"/>
      <w:r w:rsidR="00F340F0" w:rsidRPr="00D44852">
        <w:rPr>
          <w:i/>
        </w:rPr>
        <w:t xml:space="preserve"> тучных клеток и неспецифи</w:t>
      </w:r>
      <w:r w:rsidR="00F46771" w:rsidRPr="00D44852">
        <w:rPr>
          <w:i/>
        </w:rPr>
        <w:t>ческие анафилактические реакции</w:t>
      </w:r>
      <w:bookmarkEnd w:id="23"/>
      <w:r w:rsidR="00751FA6" w:rsidRPr="00D44852">
        <w:rPr>
          <w:i/>
        </w:rPr>
        <w:t xml:space="preserve">, в связи с этим внутривенные </w:t>
      </w:r>
      <w:proofErr w:type="spellStart"/>
      <w:r w:rsidR="00751FA6" w:rsidRPr="00D44852">
        <w:rPr>
          <w:i/>
        </w:rPr>
        <w:t>инфузии</w:t>
      </w:r>
      <w:proofErr w:type="spellEnd"/>
      <w:r w:rsidR="00751FA6" w:rsidRPr="00D44852">
        <w:rPr>
          <w:i/>
        </w:rPr>
        <w:t xml:space="preserve"> должны быть медленными (до 30 мин.) [74]</w:t>
      </w:r>
    </w:p>
    <w:p w14:paraId="5FC6832B" w14:textId="6F1612D7" w:rsidR="003B12A3" w:rsidRPr="00D44852" w:rsidRDefault="00BC1C60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>П</w:t>
      </w:r>
      <w:r w:rsidR="003B12A3" w:rsidRPr="00D44852">
        <w:rPr>
          <w:i/>
        </w:rPr>
        <w:t xml:space="preserve">ри подозрении на </w:t>
      </w:r>
      <w:r w:rsidR="009444B3" w:rsidRPr="00D44852">
        <w:rPr>
          <w:i/>
        </w:rPr>
        <w:t>б</w:t>
      </w:r>
      <w:r w:rsidR="00F46771" w:rsidRPr="00D44852">
        <w:rPr>
          <w:i/>
        </w:rPr>
        <w:t xml:space="preserve">олезнь (синдром) </w:t>
      </w:r>
      <w:proofErr w:type="spellStart"/>
      <w:r w:rsidR="00F46771" w:rsidRPr="00D44852">
        <w:rPr>
          <w:i/>
        </w:rPr>
        <w:t>Маркиафавы</w:t>
      </w:r>
      <w:r w:rsidR="00B2012C" w:rsidRPr="00D44852">
        <w:rPr>
          <w:i/>
        </w:rPr>
        <w:t>-</w:t>
      </w:r>
      <w:r w:rsidR="00F46771" w:rsidRPr="00D44852">
        <w:rPr>
          <w:i/>
        </w:rPr>
        <w:t>Биньями</w:t>
      </w:r>
      <w:proofErr w:type="spellEnd"/>
      <w:r w:rsidRPr="00D44852">
        <w:rPr>
          <w:i/>
        </w:rPr>
        <w:t xml:space="preserve"> или энцефалопатию </w:t>
      </w:r>
      <w:proofErr w:type="spellStart"/>
      <w:r w:rsidRPr="00D44852">
        <w:rPr>
          <w:i/>
        </w:rPr>
        <w:t>Гайе</w:t>
      </w:r>
      <w:proofErr w:type="spellEnd"/>
      <w:r w:rsidRPr="00D44852">
        <w:rPr>
          <w:i/>
        </w:rPr>
        <w:t>-Вернике</w:t>
      </w:r>
      <w:r w:rsidR="00195935" w:rsidRPr="00D44852">
        <w:rPr>
          <w:i/>
        </w:rPr>
        <w:t xml:space="preserve"> </w:t>
      </w:r>
      <w:r w:rsidRPr="00D44852">
        <w:rPr>
          <w:i/>
        </w:rPr>
        <w:t xml:space="preserve">необходимо </w:t>
      </w:r>
      <w:r w:rsidR="003B12A3" w:rsidRPr="00D44852">
        <w:rPr>
          <w:i/>
        </w:rPr>
        <w:t xml:space="preserve">немедленное парентеральное введение тиамина в дозе </w:t>
      </w:r>
      <w:r w:rsidRPr="00D44852">
        <w:rPr>
          <w:i/>
        </w:rPr>
        <w:t xml:space="preserve">не менее </w:t>
      </w:r>
      <w:r w:rsidR="003B12A3" w:rsidRPr="00D44852">
        <w:rPr>
          <w:i/>
        </w:rPr>
        <w:t>500 мг/</w:t>
      </w:r>
      <w:proofErr w:type="spellStart"/>
      <w:proofErr w:type="gramStart"/>
      <w:r w:rsidR="003B12A3" w:rsidRPr="00D44852">
        <w:rPr>
          <w:i/>
        </w:rPr>
        <w:t>сут</w:t>
      </w:r>
      <w:proofErr w:type="spellEnd"/>
      <w:r w:rsidR="003B12A3" w:rsidRPr="00D44852">
        <w:rPr>
          <w:i/>
        </w:rPr>
        <w:t>.,</w:t>
      </w:r>
      <w:proofErr w:type="gramEnd"/>
      <w:r w:rsidR="003B12A3" w:rsidRPr="00D44852">
        <w:rPr>
          <w:i/>
        </w:rPr>
        <w:t xml:space="preserve"> проводить это лечение стол</w:t>
      </w:r>
      <w:r w:rsidR="00B2012C" w:rsidRPr="00D44852">
        <w:rPr>
          <w:i/>
        </w:rPr>
        <w:t>ько же, сколько</w:t>
      </w:r>
      <w:r w:rsidR="003B12A3" w:rsidRPr="00D44852">
        <w:rPr>
          <w:i/>
        </w:rPr>
        <w:t xml:space="preserve"> продолжается восстановление, но не менее 5 дней. В большинстве случаев тиамин используется в сочетании с другими витаминами этой группы, а также с фолиевой кислотой, что позволяет улучшить прогно</w:t>
      </w:r>
      <w:r w:rsidR="00F46771" w:rsidRPr="00D44852">
        <w:rPr>
          <w:i/>
        </w:rPr>
        <w:t>з [30, 31</w:t>
      </w:r>
      <w:r w:rsidRPr="00D44852">
        <w:rPr>
          <w:i/>
        </w:rPr>
        <w:t>, 74</w:t>
      </w:r>
      <w:r w:rsidR="00F46771" w:rsidRPr="00D44852">
        <w:rPr>
          <w:i/>
        </w:rPr>
        <w:t>].</w:t>
      </w:r>
    </w:p>
    <w:p w14:paraId="5DA2F484" w14:textId="3CDDAB4E" w:rsidR="004027E7" w:rsidRPr="00D44852" w:rsidRDefault="00B2012C" w:rsidP="00F741C6">
      <w:pPr>
        <w:spacing w:line="360" w:lineRule="auto"/>
        <w:ind w:firstLine="567"/>
        <w:contextualSpacing/>
        <w:jc w:val="both"/>
      </w:pPr>
      <w:r w:rsidRPr="00D44852">
        <w:t xml:space="preserve">● </w:t>
      </w:r>
      <w:r w:rsidR="00F46771" w:rsidRPr="00D44852">
        <w:t>Рекоменд</w:t>
      </w:r>
      <w:r w:rsidRPr="00D44852">
        <w:t>уются</w:t>
      </w:r>
      <w:r w:rsidR="00F46771" w:rsidRPr="00D44852">
        <w:t xml:space="preserve"> а</w:t>
      </w:r>
      <w:r w:rsidR="002D39B7" w:rsidRPr="00D44852">
        <w:t>льтернативные</w:t>
      </w:r>
      <w:r w:rsidR="00950F8D" w:rsidRPr="00D44852">
        <w:t xml:space="preserve"> фармацевтические препараты: бета-блокаторы, альфа-2-агонисты и блокаторы рецепторов N-метил-D-</w:t>
      </w:r>
      <w:proofErr w:type="spellStart"/>
      <w:r w:rsidR="00950F8D" w:rsidRPr="00D44852">
        <w:t>аспартата</w:t>
      </w:r>
      <w:proofErr w:type="spellEnd"/>
      <w:r w:rsidR="00CF0B27" w:rsidRPr="00D44852">
        <w:t>,</w:t>
      </w:r>
      <w:r w:rsidR="00195935" w:rsidRPr="00D44852">
        <w:t xml:space="preserve"> </w:t>
      </w:r>
      <w:r w:rsidR="00093420" w:rsidRPr="00D44852">
        <w:t>применение которых в</w:t>
      </w:r>
      <w:r w:rsidR="00CF0B27" w:rsidRPr="00D44852">
        <w:t xml:space="preserve"> меньшей степени о</w:t>
      </w:r>
      <w:r w:rsidR="002D39B7" w:rsidRPr="00D44852">
        <w:t>снован</w:t>
      </w:r>
      <w:r w:rsidR="00093420" w:rsidRPr="00D44852">
        <w:t>о</w:t>
      </w:r>
      <w:r w:rsidR="002D39B7" w:rsidRPr="00D44852">
        <w:t xml:space="preserve"> на фактических</w:t>
      </w:r>
      <w:r w:rsidR="00B91B9F" w:rsidRPr="00D44852">
        <w:t xml:space="preserve"> и научных</w:t>
      </w:r>
      <w:r w:rsidR="002D39B7" w:rsidRPr="00D44852">
        <w:t xml:space="preserve"> данных</w:t>
      </w:r>
      <w:r w:rsidR="00093420" w:rsidRPr="00D44852">
        <w:t xml:space="preserve"> [55, 58, 63]</w:t>
      </w:r>
      <w:r w:rsidR="002D39B7" w:rsidRPr="00D44852">
        <w:t xml:space="preserve">. </w:t>
      </w:r>
    </w:p>
    <w:p w14:paraId="4F8B5B5F" w14:textId="77777777" w:rsidR="004027E7" w:rsidRPr="00D44852" w:rsidRDefault="00E33DA8" w:rsidP="00F741C6">
      <w:pPr>
        <w:spacing w:line="360" w:lineRule="auto"/>
        <w:ind w:firstLine="567"/>
        <w:contextualSpacing/>
        <w:jc w:val="both"/>
        <w:rPr>
          <w:highlight w:val="cyan"/>
        </w:rPr>
      </w:pPr>
      <w:r w:rsidRPr="00D44852">
        <w:t xml:space="preserve">Уровень убедительности рекомендаций С (Уровень достоверности доказательств </w:t>
      </w:r>
      <w:r w:rsidR="00A4471A" w:rsidRPr="00D44852">
        <w:t>4)</w:t>
      </w:r>
    </w:p>
    <w:p w14:paraId="303D292C" w14:textId="77777777" w:rsidR="004027E7" w:rsidRPr="00D44852" w:rsidRDefault="00441078" w:rsidP="00F741C6">
      <w:pPr>
        <w:spacing w:line="360" w:lineRule="auto"/>
        <w:ind w:firstLine="567"/>
        <w:jc w:val="both"/>
      </w:pPr>
      <w:r w:rsidRPr="00D44852">
        <w:t xml:space="preserve">● </w:t>
      </w:r>
      <w:r w:rsidR="00B2012C" w:rsidRPr="00D44852">
        <w:t xml:space="preserve">Рекомендуется </w:t>
      </w:r>
      <w:r w:rsidR="0064775A" w:rsidRPr="00D44852">
        <w:t xml:space="preserve">проводить </w:t>
      </w:r>
      <w:proofErr w:type="spellStart"/>
      <w:r w:rsidR="00B2012C" w:rsidRPr="00D44852">
        <w:t>и</w:t>
      </w:r>
      <w:r w:rsidR="00C80842" w:rsidRPr="00D44852">
        <w:t>нфузионно-трансфузионн</w:t>
      </w:r>
      <w:r w:rsidR="0064775A" w:rsidRPr="00D44852">
        <w:t>ую</w:t>
      </w:r>
      <w:proofErr w:type="spellEnd"/>
      <w:r w:rsidR="00C80842" w:rsidRPr="00D44852">
        <w:t xml:space="preserve"> терапи</w:t>
      </w:r>
      <w:r w:rsidR="0064775A" w:rsidRPr="00D44852">
        <w:t>ю</w:t>
      </w:r>
      <w:r w:rsidR="00C80842" w:rsidRPr="00D44852">
        <w:t xml:space="preserve"> при алкогольном делирии только в случае необходимости восполнения суточных потребностей жидкости у пациентов с обезвоживанием в результате рвоты, диареи, при </w:t>
      </w:r>
      <w:r w:rsidR="00897F5F" w:rsidRPr="00D44852">
        <w:t>нарушении</w:t>
      </w:r>
      <w:r w:rsidR="00C80842" w:rsidRPr="00D44852">
        <w:t xml:space="preserve"> питания, при выраженном психомоторном возбуждении, повышении температуры, гипотонии. </w:t>
      </w:r>
      <w:r w:rsidR="0064775A" w:rsidRPr="00D44852">
        <w:t>Н</w:t>
      </w:r>
      <w:r w:rsidR="00C80842" w:rsidRPr="00D44852">
        <w:t xml:space="preserve">ебольшие объемы </w:t>
      </w:r>
      <w:proofErr w:type="spellStart"/>
      <w:r w:rsidR="00C80842" w:rsidRPr="00D44852">
        <w:t>инфузионн</w:t>
      </w:r>
      <w:r w:rsidR="0064775A" w:rsidRPr="00D44852">
        <w:t>ых</w:t>
      </w:r>
      <w:proofErr w:type="spellEnd"/>
      <w:r w:rsidR="0064775A" w:rsidRPr="00D44852">
        <w:t xml:space="preserve"> сред</w:t>
      </w:r>
      <w:r w:rsidR="00C80842" w:rsidRPr="00D44852">
        <w:t xml:space="preserve"> используются в качестве </w:t>
      </w:r>
      <w:r w:rsidR="00306618" w:rsidRPr="00D44852">
        <w:t xml:space="preserve">растворителя </w:t>
      </w:r>
      <w:r w:rsidR="00C80842" w:rsidRPr="00D44852">
        <w:t>лекарственных препаратов и необходимых электролитов</w:t>
      </w:r>
      <w:r w:rsidR="0064775A" w:rsidRPr="00D44852">
        <w:t>[</w:t>
      </w:r>
      <w:r w:rsidR="00C21233" w:rsidRPr="00D44852">
        <w:t>76</w:t>
      </w:r>
      <w:r w:rsidR="0064775A" w:rsidRPr="00D44852">
        <w:t>]</w:t>
      </w:r>
      <w:r w:rsidR="00C80842" w:rsidRPr="00D44852">
        <w:t xml:space="preserve">. </w:t>
      </w:r>
    </w:p>
    <w:p w14:paraId="356158C6" w14:textId="77777777" w:rsidR="004027E7" w:rsidRPr="00D44852" w:rsidRDefault="00A4471A" w:rsidP="00F741C6">
      <w:pPr>
        <w:spacing w:line="360" w:lineRule="auto"/>
        <w:ind w:firstLine="567"/>
        <w:contextualSpacing/>
        <w:jc w:val="both"/>
      </w:pPr>
      <w:r w:rsidRPr="00D44852">
        <w:t>Урове</w:t>
      </w:r>
      <w:r w:rsidR="00242727" w:rsidRPr="00D44852">
        <w:t>нь убедительности рекомендаций C</w:t>
      </w:r>
      <w:r w:rsidRPr="00D44852">
        <w:t xml:space="preserve"> (Урове</w:t>
      </w:r>
      <w:r w:rsidR="00242727" w:rsidRPr="00D44852">
        <w:t>нь достоверности доказательств 5</w:t>
      </w:r>
      <w:r w:rsidRPr="00D44852">
        <w:t>)</w:t>
      </w:r>
    </w:p>
    <w:p w14:paraId="72976AF5" w14:textId="65102DB4" w:rsidR="00C80842" w:rsidRPr="00D44852" w:rsidRDefault="00A4471A" w:rsidP="00B71A8F">
      <w:pPr>
        <w:spacing w:line="360" w:lineRule="auto"/>
        <w:rPr>
          <w:i/>
        </w:rPr>
      </w:pPr>
      <w:r w:rsidRPr="00D44852">
        <w:rPr>
          <w:b/>
        </w:rPr>
        <w:lastRenderedPageBreak/>
        <w:t>Комментарии:</w:t>
      </w:r>
      <w:r w:rsidR="00195935" w:rsidRPr="00D44852">
        <w:rPr>
          <w:b/>
        </w:rPr>
        <w:t xml:space="preserve"> </w:t>
      </w:r>
      <w:r w:rsidR="0064775A" w:rsidRPr="00D44852">
        <w:rPr>
          <w:i/>
        </w:rPr>
        <w:t xml:space="preserve">Основой современной </w:t>
      </w:r>
      <w:proofErr w:type="spellStart"/>
      <w:r w:rsidR="0064775A" w:rsidRPr="00D44852">
        <w:rPr>
          <w:i/>
        </w:rPr>
        <w:t>инфузионной</w:t>
      </w:r>
      <w:proofErr w:type="spellEnd"/>
      <w:r w:rsidR="0064775A" w:rsidRPr="00D44852">
        <w:rPr>
          <w:i/>
        </w:rPr>
        <w:t xml:space="preserve"> терапии являются сбалансированные растворы кристаллоидов. </w:t>
      </w:r>
      <w:r w:rsidR="00C80842" w:rsidRPr="00D44852">
        <w:rPr>
          <w:i/>
        </w:rPr>
        <w:t>Для коррекции содержания электролитов</w:t>
      </w:r>
      <w:r w:rsidR="00195935" w:rsidRPr="00D44852">
        <w:rPr>
          <w:i/>
        </w:rPr>
        <w:t xml:space="preserve"> </w:t>
      </w:r>
      <w:r w:rsidR="0064775A" w:rsidRPr="00D44852">
        <w:rPr>
          <w:i/>
        </w:rPr>
        <w:t>применяются их</w:t>
      </w:r>
      <w:r w:rsidR="00C80842" w:rsidRPr="00D44852">
        <w:rPr>
          <w:i/>
        </w:rPr>
        <w:t xml:space="preserve"> </w:t>
      </w:r>
      <w:proofErr w:type="spellStart"/>
      <w:r w:rsidR="00C80842" w:rsidRPr="00D44852">
        <w:rPr>
          <w:i/>
        </w:rPr>
        <w:t>корр</w:t>
      </w:r>
      <w:r w:rsidR="00306618" w:rsidRPr="00D44852">
        <w:rPr>
          <w:i/>
        </w:rPr>
        <w:t>егирующие</w:t>
      </w:r>
      <w:proofErr w:type="spellEnd"/>
      <w:r w:rsidR="00306618" w:rsidRPr="00D44852">
        <w:rPr>
          <w:i/>
        </w:rPr>
        <w:t xml:space="preserve"> растворы</w:t>
      </w:r>
      <w:r w:rsidR="00224B04">
        <w:rPr>
          <w:i/>
        </w:rPr>
        <w:t>:</w:t>
      </w:r>
    </w:p>
    <w:p w14:paraId="35EF40B3" w14:textId="6018B220" w:rsidR="00C80842" w:rsidRPr="00D44852" w:rsidRDefault="00B71A8F" w:rsidP="00AE0A44">
      <w:pPr>
        <w:spacing w:line="360" w:lineRule="auto"/>
        <w:rPr>
          <w:i/>
        </w:rPr>
      </w:pPr>
      <w:r w:rsidRPr="00D44852">
        <w:rPr>
          <w:i/>
        </w:rPr>
        <w:t xml:space="preserve">- </w:t>
      </w:r>
      <w:r w:rsidR="00306618" w:rsidRPr="00D44852">
        <w:rPr>
          <w:i/>
        </w:rPr>
        <w:t>п</w:t>
      </w:r>
      <w:r w:rsidR="00C80842" w:rsidRPr="00D44852">
        <w:rPr>
          <w:i/>
        </w:rPr>
        <w:t xml:space="preserve">ри </w:t>
      </w:r>
      <w:proofErr w:type="spellStart"/>
      <w:r w:rsidR="00C80842" w:rsidRPr="00D44852">
        <w:rPr>
          <w:i/>
        </w:rPr>
        <w:t>гипернатриемии</w:t>
      </w:r>
      <w:proofErr w:type="spellEnd"/>
      <w:r w:rsidR="00C80842" w:rsidRPr="00D44852">
        <w:rPr>
          <w:i/>
        </w:rPr>
        <w:t xml:space="preserve"> (причины: профузное потоотделение, диарея, рвота, </w:t>
      </w:r>
      <w:proofErr w:type="spellStart"/>
      <w:r w:rsidR="00C80842" w:rsidRPr="00D44852">
        <w:rPr>
          <w:i/>
        </w:rPr>
        <w:t>тахипноэ</w:t>
      </w:r>
      <w:proofErr w:type="spellEnd"/>
      <w:r w:rsidR="00C80842" w:rsidRPr="00D44852">
        <w:rPr>
          <w:i/>
        </w:rPr>
        <w:t>, лихорадка) используют кристаллоиды с пониженным содержанием натрия (</w:t>
      </w:r>
      <w:r w:rsidR="00AE0A44" w:rsidRPr="00AE0A44">
        <w:rPr>
          <w:i/>
        </w:rPr>
        <w:t>Калия хлорид + Натрия ацетат + Натрия хлорид</w:t>
      </w:r>
      <w:r w:rsidR="00AE0A44" w:rsidRPr="00D44852">
        <w:rPr>
          <w:i/>
        </w:rPr>
        <w:t>**</w:t>
      </w:r>
      <w:r w:rsidR="00AE0A44">
        <w:rPr>
          <w:i/>
        </w:rPr>
        <w:t xml:space="preserve">; </w:t>
      </w:r>
      <w:r w:rsidR="00AE0A44" w:rsidRPr="00AE0A44">
        <w:rPr>
          <w:i/>
        </w:rPr>
        <w:t>Калия хлорид + Натрия гидрокарбонат + Натрия хлорид</w:t>
      </w:r>
      <w:r w:rsidR="00AE0A44" w:rsidRPr="00D44852">
        <w:rPr>
          <w:i/>
        </w:rPr>
        <w:t>**</w:t>
      </w:r>
      <w:r w:rsidR="00AE0A44">
        <w:rPr>
          <w:i/>
        </w:rPr>
        <w:t>; Натрия ацетат + Натрия хлорид</w:t>
      </w:r>
      <w:r w:rsidR="000D6964" w:rsidRPr="00D44852">
        <w:rPr>
          <w:i/>
        </w:rPr>
        <w:t>**</w:t>
      </w:r>
      <w:r w:rsidR="00306618" w:rsidRPr="00D44852">
        <w:rPr>
          <w:i/>
        </w:rPr>
        <w:t>);</w:t>
      </w:r>
    </w:p>
    <w:p w14:paraId="3691EB12" w14:textId="0F711C61" w:rsidR="00C80842" w:rsidRPr="00D44852" w:rsidRDefault="00B71A8F" w:rsidP="00B71A8F">
      <w:pPr>
        <w:spacing w:line="360" w:lineRule="auto"/>
        <w:rPr>
          <w:i/>
        </w:rPr>
      </w:pPr>
      <w:r w:rsidRPr="00D44852">
        <w:rPr>
          <w:i/>
        </w:rPr>
        <w:t xml:space="preserve">- </w:t>
      </w:r>
      <w:r w:rsidR="00306618" w:rsidRPr="00D44852">
        <w:rPr>
          <w:i/>
        </w:rPr>
        <w:t>д</w:t>
      </w:r>
      <w:r w:rsidR="00C80842" w:rsidRPr="00D44852">
        <w:rPr>
          <w:i/>
        </w:rPr>
        <w:t xml:space="preserve">ля </w:t>
      </w:r>
      <w:proofErr w:type="spellStart"/>
      <w:r w:rsidR="00C80842" w:rsidRPr="00D44852">
        <w:rPr>
          <w:i/>
        </w:rPr>
        <w:t>инфузионной</w:t>
      </w:r>
      <w:proofErr w:type="spellEnd"/>
      <w:r w:rsidR="00C80842" w:rsidRPr="00D44852">
        <w:rPr>
          <w:i/>
        </w:rPr>
        <w:t xml:space="preserve"> терапии при изотонической дегидратации используется изотонический сба</w:t>
      </w:r>
      <w:r w:rsidR="00306618" w:rsidRPr="00D44852">
        <w:rPr>
          <w:i/>
        </w:rPr>
        <w:t xml:space="preserve">лансированный кристаллоид </w:t>
      </w:r>
      <w:r w:rsidR="00AE0A44">
        <w:rPr>
          <w:i/>
        </w:rPr>
        <w:t>(</w:t>
      </w:r>
      <w:r w:rsidR="00AE0A44" w:rsidRPr="00AE0A44">
        <w:rPr>
          <w:i/>
        </w:rPr>
        <w:t xml:space="preserve">Калия </w:t>
      </w:r>
      <w:proofErr w:type="spellStart"/>
      <w:r w:rsidR="00AE0A44" w:rsidRPr="00AE0A44">
        <w:rPr>
          <w:i/>
        </w:rPr>
        <w:t>хлорид+Кальция</w:t>
      </w:r>
      <w:proofErr w:type="spellEnd"/>
      <w:r w:rsidR="00AE0A44" w:rsidRPr="00AE0A44">
        <w:rPr>
          <w:i/>
        </w:rPr>
        <w:t xml:space="preserve"> </w:t>
      </w:r>
      <w:proofErr w:type="spellStart"/>
      <w:r w:rsidR="00AE0A44" w:rsidRPr="00AE0A44">
        <w:rPr>
          <w:i/>
        </w:rPr>
        <w:t>хлорид+Магния</w:t>
      </w:r>
      <w:proofErr w:type="spellEnd"/>
      <w:r w:rsidR="00AE0A44" w:rsidRPr="00AE0A44">
        <w:rPr>
          <w:i/>
        </w:rPr>
        <w:t xml:space="preserve"> </w:t>
      </w:r>
      <w:proofErr w:type="spellStart"/>
      <w:r w:rsidR="00AE0A44" w:rsidRPr="00AE0A44">
        <w:rPr>
          <w:i/>
        </w:rPr>
        <w:t>хлорид+Натрия</w:t>
      </w:r>
      <w:proofErr w:type="spellEnd"/>
      <w:r w:rsidR="00AE0A44" w:rsidRPr="00AE0A44">
        <w:rPr>
          <w:i/>
        </w:rPr>
        <w:t xml:space="preserve"> </w:t>
      </w:r>
      <w:proofErr w:type="spellStart"/>
      <w:r w:rsidR="00AE0A44" w:rsidRPr="00AE0A44">
        <w:rPr>
          <w:i/>
        </w:rPr>
        <w:t>ацетат+</w:t>
      </w:r>
      <w:r w:rsidR="00B52A54">
        <w:rPr>
          <w:i/>
        </w:rPr>
        <w:t>Натрия</w:t>
      </w:r>
      <w:proofErr w:type="spellEnd"/>
      <w:r w:rsidR="00B52A54">
        <w:rPr>
          <w:i/>
        </w:rPr>
        <w:t xml:space="preserve"> </w:t>
      </w:r>
      <w:proofErr w:type="spellStart"/>
      <w:r w:rsidR="00B52A54">
        <w:rPr>
          <w:i/>
        </w:rPr>
        <w:t>хлорид+Яблочная</w:t>
      </w:r>
      <w:proofErr w:type="spellEnd"/>
      <w:r w:rsidR="00B52A54">
        <w:rPr>
          <w:i/>
        </w:rPr>
        <w:t xml:space="preserve"> кислота</w:t>
      </w:r>
      <w:bookmarkStart w:id="24" w:name="_GoBack"/>
      <w:bookmarkEnd w:id="24"/>
      <w:r w:rsidR="00ED7CDC" w:rsidRPr="00D44852">
        <w:rPr>
          <w:i/>
        </w:rPr>
        <w:t>**</w:t>
      </w:r>
      <w:r w:rsidR="00C80842" w:rsidRPr="00D44852">
        <w:rPr>
          <w:i/>
        </w:rPr>
        <w:t>)</w:t>
      </w:r>
      <w:r w:rsidR="00306618" w:rsidRPr="00D44852">
        <w:rPr>
          <w:i/>
        </w:rPr>
        <w:t>;</w:t>
      </w:r>
    </w:p>
    <w:p w14:paraId="16F3D56D" w14:textId="77777777" w:rsidR="00C80842" w:rsidRPr="00D44852" w:rsidRDefault="00B71A8F" w:rsidP="00B71A8F">
      <w:pPr>
        <w:spacing w:line="360" w:lineRule="auto"/>
        <w:rPr>
          <w:i/>
        </w:rPr>
      </w:pPr>
      <w:r w:rsidRPr="00D44852">
        <w:rPr>
          <w:i/>
        </w:rPr>
        <w:t xml:space="preserve">- </w:t>
      </w:r>
      <w:r w:rsidR="00306618" w:rsidRPr="00D44852">
        <w:rPr>
          <w:i/>
        </w:rPr>
        <w:t>п</w:t>
      </w:r>
      <w:r w:rsidR="00C80842" w:rsidRPr="00D44852">
        <w:rPr>
          <w:i/>
        </w:rPr>
        <w:t xml:space="preserve">ри </w:t>
      </w:r>
      <w:proofErr w:type="spellStart"/>
      <w:r w:rsidR="00C80842" w:rsidRPr="00D44852">
        <w:rPr>
          <w:i/>
        </w:rPr>
        <w:t>гипонатриемии</w:t>
      </w:r>
      <w:proofErr w:type="spellEnd"/>
      <w:r w:rsidR="00C80842" w:rsidRPr="00D44852">
        <w:rPr>
          <w:i/>
        </w:rPr>
        <w:t xml:space="preserve"> препаратом выбора является раствор натрия хлорида 0,9%</w:t>
      </w:r>
      <w:r w:rsidR="00ED7CDC" w:rsidRPr="00D44852">
        <w:rPr>
          <w:i/>
        </w:rPr>
        <w:t>**</w:t>
      </w:r>
      <w:r w:rsidR="00C80842" w:rsidRPr="00D44852">
        <w:rPr>
          <w:i/>
        </w:rPr>
        <w:t xml:space="preserve"> и сбалансированные изотонические кристаллоиды.</w:t>
      </w:r>
    </w:p>
    <w:p w14:paraId="234F7FCE" w14:textId="25E6F99B" w:rsidR="00C80842" w:rsidRPr="00D44852" w:rsidRDefault="003318E6" w:rsidP="00F741C6">
      <w:pPr>
        <w:pStyle w:val="a"/>
        <w:numPr>
          <w:ilvl w:val="0"/>
          <w:numId w:val="0"/>
        </w:numPr>
        <w:spacing w:line="360" w:lineRule="auto"/>
        <w:ind w:firstLine="567"/>
      </w:pPr>
      <w:r w:rsidRPr="00D44852">
        <w:t xml:space="preserve">● </w:t>
      </w:r>
      <w:r w:rsidR="00A4471A" w:rsidRPr="00D44852">
        <w:t>Рекомендуется</w:t>
      </w:r>
      <w:r w:rsidR="005E431E" w:rsidRPr="00D44852">
        <w:t xml:space="preserve"> контроль за состоянием водно-электролитного баланса</w:t>
      </w:r>
      <w:r w:rsidR="00D858A3" w:rsidRPr="00D44852">
        <w:t xml:space="preserve"> (</w:t>
      </w:r>
      <w:r w:rsidR="00D858A3" w:rsidRPr="00D44852">
        <w:rPr>
          <w:lang w:val="en-US"/>
        </w:rPr>
        <w:t>Na</w:t>
      </w:r>
      <w:r w:rsidR="00D858A3" w:rsidRPr="00D44852">
        <w:t>, K)</w:t>
      </w:r>
      <w:r w:rsidR="00195935" w:rsidRPr="00D44852">
        <w:t xml:space="preserve"> </w:t>
      </w:r>
      <w:r w:rsidR="00ED7CDC" w:rsidRPr="00D44852">
        <w:t>[</w:t>
      </w:r>
      <w:r w:rsidR="006239BD" w:rsidRPr="00D44852">
        <w:t>76</w:t>
      </w:r>
      <w:r w:rsidR="00F7297B" w:rsidRPr="00D44852">
        <w:t>, 77</w:t>
      </w:r>
      <w:r w:rsidR="00B52A54">
        <w:t>, 28</w:t>
      </w:r>
      <w:r w:rsidR="00ED7CDC" w:rsidRPr="00D44852">
        <w:t>]</w:t>
      </w:r>
    </w:p>
    <w:p w14:paraId="3BE6C712" w14:textId="64C611E1" w:rsidR="00A4471A" w:rsidRPr="00D44852" w:rsidRDefault="00A4471A" w:rsidP="00F741C6">
      <w:pPr>
        <w:suppressAutoHyphens/>
        <w:spacing w:line="360" w:lineRule="auto"/>
        <w:ind w:firstLine="567"/>
        <w:jc w:val="both"/>
      </w:pPr>
      <w:r w:rsidRPr="00D44852">
        <w:t xml:space="preserve">Уровень убедительности рекомендаций </w:t>
      </w:r>
      <w:r w:rsidR="00707A50" w:rsidRPr="00D44852">
        <w:t>С</w:t>
      </w:r>
      <w:r w:rsidRPr="00D44852">
        <w:t xml:space="preserve"> (Уровень достоверности доказательств </w:t>
      </w:r>
      <w:r w:rsidR="00707A50" w:rsidRPr="00D44852">
        <w:t>4</w:t>
      </w:r>
      <w:r w:rsidRPr="00D44852">
        <w:t>)</w:t>
      </w:r>
    </w:p>
    <w:p w14:paraId="1F6FD116" w14:textId="1DA8C2DA" w:rsidR="00C80842" w:rsidRPr="00D44852" w:rsidRDefault="00306618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b/>
          <w:i/>
        </w:rPr>
        <w:t>Комментарии:</w:t>
      </w:r>
      <w:r w:rsidR="00707A50" w:rsidRPr="00D44852">
        <w:rPr>
          <w:b/>
          <w:i/>
        </w:rPr>
        <w:t xml:space="preserve"> </w:t>
      </w:r>
      <w:r w:rsidR="00C80842" w:rsidRPr="00D44852">
        <w:rPr>
          <w:i/>
        </w:rPr>
        <w:t xml:space="preserve">Чрезмерная коррекция </w:t>
      </w:r>
      <w:r w:rsidR="0004193B" w:rsidRPr="00D44852">
        <w:rPr>
          <w:i/>
        </w:rPr>
        <w:t xml:space="preserve">водно-электролитных нарушений </w:t>
      </w:r>
      <w:r w:rsidR="00C80842" w:rsidRPr="00D44852">
        <w:rPr>
          <w:i/>
        </w:rPr>
        <w:t xml:space="preserve">может вызвать развитие </w:t>
      </w:r>
      <w:proofErr w:type="spellStart"/>
      <w:r w:rsidR="00C80842" w:rsidRPr="00D44852">
        <w:rPr>
          <w:i/>
        </w:rPr>
        <w:t>демиелинизирующих</w:t>
      </w:r>
      <w:proofErr w:type="spellEnd"/>
      <w:r w:rsidR="00C80842" w:rsidRPr="00D44852">
        <w:rPr>
          <w:i/>
        </w:rPr>
        <w:t xml:space="preserve"> поражений головного мозга (осмотический </w:t>
      </w:r>
      <w:proofErr w:type="spellStart"/>
      <w:r w:rsidR="00C80842" w:rsidRPr="00D44852">
        <w:rPr>
          <w:i/>
        </w:rPr>
        <w:t>демиелинизирующий</w:t>
      </w:r>
      <w:proofErr w:type="spellEnd"/>
      <w:r w:rsidR="00C80842" w:rsidRPr="00D44852">
        <w:rPr>
          <w:i/>
        </w:rPr>
        <w:t xml:space="preserve"> синдром, центральный </w:t>
      </w:r>
      <w:proofErr w:type="spellStart"/>
      <w:r w:rsidR="00C80842" w:rsidRPr="00D44852">
        <w:rPr>
          <w:i/>
        </w:rPr>
        <w:t>понтинный</w:t>
      </w:r>
      <w:proofErr w:type="spellEnd"/>
      <w:r w:rsidR="00C80842" w:rsidRPr="00D44852">
        <w:rPr>
          <w:i/>
        </w:rPr>
        <w:t xml:space="preserve"> и </w:t>
      </w:r>
      <w:proofErr w:type="spellStart"/>
      <w:r w:rsidR="00C80842" w:rsidRPr="00D44852">
        <w:rPr>
          <w:i/>
        </w:rPr>
        <w:t>экстрапонтинный</w:t>
      </w:r>
      <w:proofErr w:type="spellEnd"/>
      <w:r w:rsidR="00C80842" w:rsidRPr="00D44852">
        <w:rPr>
          <w:i/>
        </w:rPr>
        <w:t xml:space="preserve"> </w:t>
      </w:r>
      <w:proofErr w:type="spellStart"/>
      <w:r w:rsidR="00C80842" w:rsidRPr="00D44852">
        <w:rPr>
          <w:i/>
        </w:rPr>
        <w:t>миелинолиз</w:t>
      </w:r>
      <w:proofErr w:type="spellEnd"/>
      <w:r w:rsidR="00C80842" w:rsidRPr="00D44852">
        <w:rPr>
          <w:i/>
        </w:rPr>
        <w:t>). Синдром осмотическо</w:t>
      </w:r>
      <w:r w:rsidR="00BC0723" w:rsidRPr="00D44852">
        <w:rPr>
          <w:i/>
        </w:rPr>
        <w:t>й</w:t>
      </w:r>
      <w:r w:rsidR="00C80842" w:rsidRPr="00D44852">
        <w:rPr>
          <w:i/>
        </w:rPr>
        <w:t xml:space="preserve"> </w:t>
      </w:r>
      <w:proofErr w:type="spellStart"/>
      <w:r w:rsidR="00C80842" w:rsidRPr="00D44852">
        <w:rPr>
          <w:i/>
        </w:rPr>
        <w:t>демиелинизации</w:t>
      </w:r>
      <w:proofErr w:type="spellEnd"/>
      <w:r w:rsidR="00C80842" w:rsidRPr="00D44852">
        <w:rPr>
          <w:i/>
        </w:rPr>
        <w:t xml:space="preserve"> </w:t>
      </w:r>
      <w:r w:rsidR="00BC0723" w:rsidRPr="00D44852">
        <w:rPr>
          <w:i/>
        </w:rPr>
        <w:t xml:space="preserve">в течение последних десятилетий </w:t>
      </w:r>
      <w:r w:rsidR="00C80842" w:rsidRPr="00D44852">
        <w:rPr>
          <w:i/>
        </w:rPr>
        <w:t xml:space="preserve">был признан осложнением быстрой коррекции </w:t>
      </w:r>
      <w:proofErr w:type="spellStart"/>
      <w:r w:rsidR="00C80842" w:rsidRPr="00D44852">
        <w:rPr>
          <w:i/>
        </w:rPr>
        <w:t>гипонатриемии</w:t>
      </w:r>
      <w:proofErr w:type="spellEnd"/>
      <w:r w:rsidR="00C80842" w:rsidRPr="00D44852">
        <w:rPr>
          <w:i/>
        </w:rPr>
        <w:t xml:space="preserve">. </w:t>
      </w:r>
      <w:r w:rsidR="00BC0723" w:rsidRPr="00D44852">
        <w:rPr>
          <w:i/>
        </w:rPr>
        <w:t>Также в</w:t>
      </w:r>
      <w:r w:rsidR="00C80842" w:rsidRPr="00D44852">
        <w:rPr>
          <w:i/>
        </w:rPr>
        <w:t xml:space="preserve"> последние годы доказано, что патогенез осмотического </w:t>
      </w:r>
      <w:proofErr w:type="spellStart"/>
      <w:r w:rsidR="00C80842" w:rsidRPr="00D44852">
        <w:rPr>
          <w:i/>
        </w:rPr>
        <w:t>димелинизирующего</w:t>
      </w:r>
      <w:proofErr w:type="spellEnd"/>
      <w:r w:rsidR="00C80842" w:rsidRPr="00D44852">
        <w:rPr>
          <w:i/>
        </w:rPr>
        <w:t xml:space="preserve"> синдрома может быть более сложным и включа</w:t>
      </w:r>
      <w:r w:rsidR="0064775A" w:rsidRPr="00D44852">
        <w:rPr>
          <w:i/>
        </w:rPr>
        <w:t>ть</w:t>
      </w:r>
      <w:r w:rsidR="00C80842" w:rsidRPr="00D44852">
        <w:rPr>
          <w:i/>
        </w:rPr>
        <w:t xml:space="preserve"> неспособность клеток головного мозга реагиров</w:t>
      </w:r>
      <w:r w:rsidR="00BC0723" w:rsidRPr="00D44852">
        <w:rPr>
          <w:i/>
        </w:rPr>
        <w:t xml:space="preserve">ать на быстрые изменения </w:t>
      </w:r>
      <w:proofErr w:type="spellStart"/>
      <w:r w:rsidR="00BC0723" w:rsidRPr="00D44852">
        <w:rPr>
          <w:i/>
        </w:rPr>
        <w:t>осмоляр</w:t>
      </w:r>
      <w:r w:rsidR="00C80842" w:rsidRPr="00D44852">
        <w:rPr>
          <w:i/>
        </w:rPr>
        <w:t>ности</w:t>
      </w:r>
      <w:proofErr w:type="spellEnd"/>
      <w:r w:rsidR="00C80842" w:rsidRPr="00D44852">
        <w:rPr>
          <w:i/>
        </w:rPr>
        <w:t xml:space="preserve"> интерстициального (внеклеточного) </w:t>
      </w:r>
      <w:r w:rsidR="00BC0723" w:rsidRPr="00D44852">
        <w:rPr>
          <w:i/>
        </w:rPr>
        <w:t>сектора</w:t>
      </w:r>
      <w:r w:rsidR="00C80842" w:rsidRPr="00D44852">
        <w:rPr>
          <w:i/>
        </w:rPr>
        <w:t xml:space="preserve"> мозга, что приводит к повреждению аксонов в характерных областях, обнаруж</w:t>
      </w:r>
      <w:r w:rsidR="001117B4" w:rsidRPr="00D44852">
        <w:rPr>
          <w:i/>
        </w:rPr>
        <w:t xml:space="preserve">иваемых </w:t>
      </w:r>
      <w:r w:rsidR="00C80842" w:rsidRPr="00D44852">
        <w:rPr>
          <w:i/>
        </w:rPr>
        <w:t xml:space="preserve">при магнитно-резонансной томографии мозга. </w:t>
      </w:r>
    </w:p>
    <w:p w14:paraId="1FB500C7" w14:textId="77777777" w:rsidR="00C80842" w:rsidRPr="00D44852" w:rsidRDefault="00C80842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 xml:space="preserve">Пациенты с </w:t>
      </w:r>
      <w:proofErr w:type="spellStart"/>
      <w:r w:rsidRPr="00D44852">
        <w:rPr>
          <w:i/>
        </w:rPr>
        <w:t>ги</w:t>
      </w:r>
      <w:r w:rsidR="002D150F" w:rsidRPr="00D44852">
        <w:rPr>
          <w:i/>
        </w:rPr>
        <w:t>понатриемией</w:t>
      </w:r>
      <w:proofErr w:type="spellEnd"/>
      <w:r w:rsidR="002D150F" w:rsidRPr="00D44852">
        <w:rPr>
          <w:i/>
        </w:rPr>
        <w:t xml:space="preserve"> сложны для </w:t>
      </w:r>
      <w:proofErr w:type="spellStart"/>
      <w:r w:rsidR="002D150F" w:rsidRPr="00D44852">
        <w:rPr>
          <w:i/>
        </w:rPr>
        <w:t>курации</w:t>
      </w:r>
      <w:proofErr w:type="spellEnd"/>
      <w:r w:rsidR="002D150F" w:rsidRPr="00D44852">
        <w:rPr>
          <w:i/>
        </w:rPr>
        <w:t>. С</w:t>
      </w:r>
      <w:r w:rsidRPr="00D44852">
        <w:rPr>
          <w:i/>
        </w:rPr>
        <w:t xml:space="preserve"> одной стороны, </w:t>
      </w:r>
      <w:proofErr w:type="spellStart"/>
      <w:r w:rsidRPr="00D44852">
        <w:rPr>
          <w:i/>
        </w:rPr>
        <w:t>гипонатриемия</w:t>
      </w:r>
      <w:proofErr w:type="spellEnd"/>
      <w:r w:rsidRPr="00D44852">
        <w:rPr>
          <w:i/>
        </w:rPr>
        <w:t xml:space="preserve"> сама провоцирует отек мозга, увеличивает внутричерепное давление, что потенциально приводит к последующим неврологическим последствиям или смерти</w:t>
      </w:r>
      <w:r w:rsidR="002D150F" w:rsidRPr="00D44852">
        <w:rPr>
          <w:i/>
        </w:rPr>
        <w:t>, с</w:t>
      </w:r>
      <w:r w:rsidRPr="00D44852">
        <w:rPr>
          <w:i/>
        </w:rPr>
        <w:t xml:space="preserve"> другой стороны, из-за чрезмерной коррекции </w:t>
      </w:r>
      <w:proofErr w:type="spellStart"/>
      <w:r w:rsidRPr="00D44852">
        <w:rPr>
          <w:i/>
        </w:rPr>
        <w:t>гипонатриемии</w:t>
      </w:r>
      <w:proofErr w:type="spellEnd"/>
      <w:r w:rsidRPr="00D44852">
        <w:rPr>
          <w:i/>
        </w:rPr>
        <w:t xml:space="preserve"> может наблюдаться развитие </w:t>
      </w:r>
      <w:proofErr w:type="spellStart"/>
      <w:r w:rsidRPr="00D44852">
        <w:rPr>
          <w:i/>
        </w:rPr>
        <w:t>демиелинизирующих</w:t>
      </w:r>
      <w:proofErr w:type="spellEnd"/>
      <w:r w:rsidRPr="00D44852">
        <w:rPr>
          <w:i/>
        </w:rPr>
        <w:t xml:space="preserve"> поражений головного мозга с серьезной инвалидностью или летальным исходом. </w:t>
      </w:r>
    </w:p>
    <w:p w14:paraId="7DEB8637" w14:textId="77777777" w:rsidR="00C80842" w:rsidRPr="00D44852" w:rsidRDefault="00C80842" w:rsidP="00F741C6">
      <w:pPr>
        <w:spacing w:line="360" w:lineRule="auto"/>
        <w:ind w:firstLine="567"/>
        <w:contextualSpacing/>
        <w:jc w:val="both"/>
        <w:rPr>
          <w:i/>
        </w:rPr>
      </w:pPr>
      <w:proofErr w:type="spellStart"/>
      <w:r w:rsidRPr="00D44852">
        <w:rPr>
          <w:i/>
        </w:rPr>
        <w:lastRenderedPageBreak/>
        <w:t>Гипонатриемия</w:t>
      </w:r>
      <w:proofErr w:type="spellEnd"/>
      <w:r w:rsidRPr="00D44852">
        <w:rPr>
          <w:i/>
        </w:rPr>
        <w:t xml:space="preserve"> определяется как уровень натрия в сыворотке менее 135 м</w:t>
      </w:r>
      <w:r w:rsidR="006E0AB4" w:rsidRPr="00D44852">
        <w:rPr>
          <w:i/>
        </w:rPr>
        <w:t>г-</w:t>
      </w:r>
      <w:proofErr w:type="spellStart"/>
      <w:r w:rsidRPr="00D44852">
        <w:rPr>
          <w:i/>
        </w:rPr>
        <w:t>экв</w:t>
      </w:r>
      <w:proofErr w:type="spellEnd"/>
      <w:r w:rsidRPr="00D44852">
        <w:rPr>
          <w:i/>
        </w:rPr>
        <w:t>/л и считается тяжелой, когда уровень сыворотки ниже 125 мг-</w:t>
      </w:r>
      <w:proofErr w:type="spellStart"/>
      <w:r w:rsidRPr="00D44852">
        <w:rPr>
          <w:i/>
        </w:rPr>
        <w:t>экв</w:t>
      </w:r>
      <w:proofErr w:type="spellEnd"/>
      <w:r w:rsidRPr="00D44852">
        <w:rPr>
          <w:i/>
        </w:rPr>
        <w:t>/л.</w:t>
      </w:r>
    </w:p>
    <w:p w14:paraId="4F88E776" w14:textId="77777777" w:rsidR="00C80842" w:rsidRPr="00D44852" w:rsidRDefault="00C80842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 xml:space="preserve">Риск возникновения отека головного мозга и неврологических проявлений сводится к минимуму, если снижение уровня сывороточного натрия происходит медленно и постепенно (≥48 ч) даже в случае заметного абсолютного снижения уровня натрия в сыворотке. Напротив, в случае быстрого снижения содержания натрия в сыворотке (острая </w:t>
      </w:r>
      <w:proofErr w:type="spellStart"/>
      <w:r w:rsidRPr="00D44852">
        <w:rPr>
          <w:i/>
        </w:rPr>
        <w:t>гипонатриемия</w:t>
      </w:r>
      <w:proofErr w:type="spellEnd"/>
      <w:r w:rsidRPr="00D44852">
        <w:rPr>
          <w:i/>
        </w:rPr>
        <w:t>) может возникнуть отек головного мозга с неврологическими симптомами.</w:t>
      </w:r>
    </w:p>
    <w:p w14:paraId="522480E5" w14:textId="321B254D" w:rsidR="00C80842" w:rsidRPr="00D44852" w:rsidRDefault="00C80842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 xml:space="preserve">Острая </w:t>
      </w:r>
      <w:proofErr w:type="spellStart"/>
      <w:r w:rsidRPr="00D44852">
        <w:rPr>
          <w:i/>
        </w:rPr>
        <w:t>гипонатриемия</w:t>
      </w:r>
      <w:proofErr w:type="spellEnd"/>
      <w:r w:rsidRPr="00D44852">
        <w:rPr>
          <w:i/>
        </w:rPr>
        <w:t xml:space="preserve"> (</w:t>
      </w:r>
      <w:r w:rsidR="00707A50" w:rsidRPr="00D44852">
        <w:rPr>
          <w:i/>
        </w:rPr>
        <w:t>развивается</w:t>
      </w:r>
      <w:r w:rsidR="002D150F" w:rsidRPr="00D44852">
        <w:rPr>
          <w:i/>
        </w:rPr>
        <w:t xml:space="preserve"> менее чем за</w:t>
      </w:r>
      <w:r w:rsidRPr="00D44852">
        <w:rPr>
          <w:i/>
        </w:rPr>
        <w:t xml:space="preserve"> 48 ч.) обычно возникает в условиях стационара, главным образом после чрезмерного введения жидкости</w:t>
      </w:r>
      <w:r w:rsidR="002D150F" w:rsidRPr="00D44852">
        <w:rPr>
          <w:i/>
        </w:rPr>
        <w:t xml:space="preserve"> и может быть причиной центрального </w:t>
      </w:r>
      <w:proofErr w:type="spellStart"/>
      <w:r w:rsidR="002D150F" w:rsidRPr="00D44852">
        <w:rPr>
          <w:i/>
        </w:rPr>
        <w:t>понтинного</w:t>
      </w:r>
      <w:proofErr w:type="spellEnd"/>
      <w:r w:rsidR="002D150F" w:rsidRPr="00D44852">
        <w:rPr>
          <w:i/>
        </w:rPr>
        <w:t xml:space="preserve"> </w:t>
      </w:r>
      <w:proofErr w:type="spellStart"/>
      <w:r w:rsidR="002D150F" w:rsidRPr="00D44852">
        <w:rPr>
          <w:i/>
        </w:rPr>
        <w:t>миелинолиза</w:t>
      </w:r>
      <w:proofErr w:type="spellEnd"/>
      <w:r w:rsidR="00593024" w:rsidRPr="00D44852">
        <w:rPr>
          <w:i/>
        </w:rPr>
        <w:t>,</w:t>
      </w:r>
      <w:r w:rsidR="00707A50" w:rsidRPr="00D44852">
        <w:rPr>
          <w:i/>
        </w:rPr>
        <w:t xml:space="preserve"> </w:t>
      </w:r>
      <w:r w:rsidR="00593024" w:rsidRPr="00D44852">
        <w:rPr>
          <w:i/>
        </w:rPr>
        <w:t>о</w:t>
      </w:r>
      <w:r w:rsidRPr="00D44852">
        <w:rPr>
          <w:i/>
        </w:rPr>
        <w:t xml:space="preserve">бщие симптомы </w:t>
      </w:r>
      <w:r w:rsidR="002D150F" w:rsidRPr="00D44852">
        <w:rPr>
          <w:i/>
        </w:rPr>
        <w:t xml:space="preserve">которого </w:t>
      </w:r>
      <w:r w:rsidRPr="00D44852">
        <w:rPr>
          <w:i/>
        </w:rPr>
        <w:t xml:space="preserve">включают слабость, </w:t>
      </w:r>
      <w:proofErr w:type="spellStart"/>
      <w:r w:rsidRPr="00D44852">
        <w:rPr>
          <w:i/>
        </w:rPr>
        <w:t>квадриплегию</w:t>
      </w:r>
      <w:proofErr w:type="spellEnd"/>
      <w:r w:rsidRPr="00D44852">
        <w:rPr>
          <w:i/>
        </w:rPr>
        <w:t>, псевдобульбарный паралич, поведенческие изменения, психозы и когнитивные расстройства</w:t>
      </w:r>
      <w:r w:rsidR="00C21233" w:rsidRPr="00D44852">
        <w:rPr>
          <w:i/>
        </w:rPr>
        <w:t>, имеющие сходства с шизофренией и тяжелым синдромом отмены алкоголя</w:t>
      </w:r>
      <w:r w:rsidR="00ED7CDC" w:rsidRPr="00D44852">
        <w:rPr>
          <w:i/>
        </w:rPr>
        <w:t xml:space="preserve"> [75].</w:t>
      </w:r>
    </w:p>
    <w:p w14:paraId="5D71A1AA" w14:textId="6E47DE10" w:rsidR="00C80842" w:rsidRPr="00D44852" w:rsidRDefault="00C80842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>У пациентов</w:t>
      </w:r>
      <w:r w:rsidR="002D150F" w:rsidRPr="00D44852">
        <w:rPr>
          <w:i/>
        </w:rPr>
        <w:t xml:space="preserve"> с</w:t>
      </w:r>
      <w:r w:rsidR="00D026D1" w:rsidRPr="00D44852">
        <w:rPr>
          <w:i/>
        </w:rPr>
        <w:t xml:space="preserve"> </w:t>
      </w:r>
      <w:proofErr w:type="spellStart"/>
      <w:r w:rsidR="002D150F" w:rsidRPr="00D44852">
        <w:rPr>
          <w:i/>
        </w:rPr>
        <w:t>гипонатриемией</w:t>
      </w:r>
      <w:proofErr w:type="spellEnd"/>
      <w:r w:rsidR="002D150F" w:rsidRPr="00D44852">
        <w:rPr>
          <w:i/>
        </w:rPr>
        <w:t xml:space="preserve"> </w:t>
      </w:r>
      <w:r w:rsidRPr="00D44852">
        <w:rPr>
          <w:i/>
        </w:rPr>
        <w:t>без клинических симптомов нет необходимости в быстрой</w:t>
      </w:r>
      <w:r w:rsidR="002D150F" w:rsidRPr="00D44852">
        <w:rPr>
          <w:i/>
        </w:rPr>
        <w:t xml:space="preserve"> ее</w:t>
      </w:r>
      <w:r w:rsidRPr="00D44852">
        <w:rPr>
          <w:i/>
        </w:rPr>
        <w:t xml:space="preserve"> коррекции, и лечение должно быть более консервативным. Необходимо контролировать сывороточный натрий и калий</w:t>
      </w:r>
      <w:r w:rsidR="00093420" w:rsidRPr="00D44852">
        <w:rPr>
          <w:i/>
        </w:rPr>
        <w:t>. П</w:t>
      </w:r>
      <w:r w:rsidRPr="00D44852">
        <w:rPr>
          <w:i/>
        </w:rPr>
        <w:t xml:space="preserve">ри необходимости коррекция электролитных нарушений должна быть остановлена. Быстрая коррекция натрия в </w:t>
      </w:r>
      <w:proofErr w:type="spellStart"/>
      <w:r w:rsidRPr="00D44852">
        <w:rPr>
          <w:i/>
        </w:rPr>
        <w:t>гипернатриемический</w:t>
      </w:r>
      <w:proofErr w:type="spellEnd"/>
      <w:r w:rsidRPr="00D44852">
        <w:rPr>
          <w:i/>
        </w:rPr>
        <w:t xml:space="preserve"> диапазон, особенно в условиях печеночной энцефалопатии, является фактором, способствующим </w:t>
      </w:r>
      <w:proofErr w:type="spellStart"/>
      <w:r w:rsidRPr="00D44852">
        <w:rPr>
          <w:i/>
        </w:rPr>
        <w:t>демиелинизации</w:t>
      </w:r>
      <w:proofErr w:type="spellEnd"/>
      <w:r w:rsidRPr="00D44852">
        <w:rPr>
          <w:i/>
        </w:rPr>
        <w:t>.</w:t>
      </w:r>
      <w:r w:rsidR="00707A50" w:rsidRPr="00D44852">
        <w:rPr>
          <w:i/>
        </w:rPr>
        <w:t xml:space="preserve"> </w:t>
      </w:r>
      <w:r w:rsidRPr="00D44852">
        <w:rPr>
          <w:i/>
        </w:rPr>
        <w:t xml:space="preserve">Другими факторами риска </w:t>
      </w:r>
      <w:proofErr w:type="spellStart"/>
      <w:r w:rsidRPr="00D44852">
        <w:rPr>
          <w:i/>
        </w:rPr>
        <w:t>миелинолиза</w:t>
      </w:r>
      <w:proofErr w:type="spellEnd"/>
      <w:r w:rsidRPr="00D44852">
        <w:rPr>
          <w:i/>
        </w:rPr>
        <w:t xml:space="preserve"> являются </w:t>
      </w:r>
      <w:proofErr w:type="spellStart"/>
      <w:r w:rsidRPr="00D44852">
        <w:rPr>
          <w:i/>
        </w:rPr>
        <w:t>гипокалиемия</w:t>
      </w:r>
      <w:proofErr w:type="spellEnd"/>
      <w:r w:rsidR="002D150F" w:rsidRPr="00D44852">
        <w:rPr>
          <w:i/>
        </w:rPr>
        <w:t xml:space="preserve"> и</w:t>
      </w:r>
      <w:r w:rsidRPr="00D44852">
        <w:rPr>
          <w:i/>
        </w:rPr>
        <w:t xml:space="preserve"> дефицит питания.</w:t>
      </w:r>
    </w:p>
    <w:p w14:paraId="6B53D3BE" w14:textId="77777777" w:rsidR="00C80842" w:rsidRPr="00D44852" w:rsidRDefault="00C80842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t>Острый и тяжелый дисбаланс электролитов</w:t>
      </w:r>
      <w:r w:rsidR="0004193B" w:rsidRPr="00D44852">
        <w:rPr>
          <w:i/>
        </w:rPr>
        <w:t xml:space="preserve"> также </w:t>
      </w:r>
      <w:r w:rsidRPr="00D44852">
        <w:rPr>
          <w:i/>
        </w:rPr>
        <w:t>может проявляться судорогами, которые могут быть единственным симптомом. П</w:t>
      </w:r>
      <w:r w:rsidR="00093420" w:rsidRPr="00D44852">
        <w:rPr>
          <w:i/>
        </w:rPr>
        <w:t>риступы</w:t>
      </w:r>
      <w:r w:rsidRPr="00D44852">
        <w:rPr>
          <w:i/>
        </w:rPr>
        <w:t xml:space="preserve"> чаще наблюдаются у пациентов с нарушениями концентрации натрия (особенно </w:t>
      </w:r>
      <w:proofErr w:type="spellStart"/>
      <w:r w:rsidRPr="00D44852">
        <w:rPr>
          <w:i/>
        </w:rPr>
        <w:t>гипонатриемия</w:t>
      </w:r>
      <w:proofErr w:type="spellEnd"/>
      <w:r w:rsidRPr="00D44852">
        <w:rPr>
          <w:i/>
        </w:rPr>
        <w:t xml:space="preserve">), </w:t>
      </w:r>
      <w:proofErr w:type="spellStart"/>
      <w:r w:rsidRPr="00D44852">
        <w:rPr>
          <w:i/>
        </w:rPr>
        <w:t>гипокальцемией</w:t>
      </w:r>
      <w:proofErr w:type="spellEnd"/>
      <w:r w:rsidRPr="00D44852">
        <w:rPr>
          <w:i/>
        </w:rPr>
        <w:t xml:space="preserve"> и </w:t>
      </w:r>
      <w:proofErr w:type="spellStart"/>
      <w:r w:rsidRPr="00D44852">
        <w:rPr>
          <w:i/>
        </w:rPr>
        <w:t>гипомагнеземией</w:t>
      </w:r>
      <w:proofErr w:type="spellEnd"/>
      <w:r w:rsidR="002D150F" w:rsidRPr="00D44852">
        <w:rPr>
          <w:i/>
        </w:rPr>
        <w:t xml:space="preserve">. </w:t>
      </w:r>
      <w:r w:rsidR="00897F5F" w:rsidRPr="00D44852">
        <w:rPr>
          <w:i/>
        </w:rPr>
        <w:t xml:space="preserve">В этом случае необходимо </w:t>
      </w:r>
      <w:r w:rsidRPr="00D44852">
        <w:rPr>
          <w:i/>
        </w:rPr>
        <w:t>быстрое выявление и коррекция основного нарушения электролита</w:t>
      </w:r>
      <w:r w:rsidR="0004193B" w:rsidRPr="00D44852">
        <w:rPr>
          <w:i/>
        </w:rPr>
        <w:t xml:space="preserve"> для предотвращения осмотического повреждения головного мозга</w:t>
      </w:r>
      <w:r w:rsidRPr="00D44852">
        <w:rPr>
          <w:i/>
        </w:rPr>
        <w:t>, а не противоэпилептического лечение</w:t>
      </w:r>
      <w:r w:rsidR="00C21233" w:rsidRPr="00D44852">
        <w:rPr>
          <w:i/>
        </w:rPr>
        <w:t xml:space="preserve"> [77</w:t>
      </w:r>
      <w:r w:rsidR="00ED7CDC" w:rsidRPr="00D44852">
        <w:rPr>
          <w:i/>
        </w:rPr>
        <w:t>]</w:t>
      </w:r>
      <w:r w:rsidRPr="00D44852">
        <w:rPr>
          <w:i/>
        </w:rPr>
        <w:t>.</w:t>
      </w:r>
    </w:p>
    <w:p w14:paraId="09EF09D3" w14:textId="77777777" w:rsidR="00C80842" w:rsidRPr="00D44852" w:rsidRDefault="00C80842" w:rsidP="00F741C6">
      <w:pPr>
        <w:spacing w:line="360" w:lineRule="auto"/>
        <w:ind w:firstLine="567"/>
        <w:contextualSpacing/>
        <w:jc w:val="both"/>
        <w:rPr>
          <w:i/>
        </w:rPr>
      </w:pPr>
      <w:proofErr w:type="spellStart"/>
      <w:r w:rsidRPr="00D44852">
        <w:rPr>
          <w:i/>
        </w:rPr>
        <w:t>Гипернатриемия</w:t>
      </w:r>
      <w:proofErr w:type="spellEnd"/>
      <w:r w:rsidRPr="00D44852">
        <w:rPr>
          <w:i/>
        </w:rPr>
        <w:t xml:space="preserve"> определяется как концентрация натрия в </w:t>
      </w:r>
      <w:proofErr w:type="gramStart"/>
      <w:r w:rsidRPr="00D44852">
        <w:rPr>
          <w:i/>
        </w:rPr>
        <w:t>плазме &gt;</w:t>
      </w:r>
      <w:proofErr w:type="gramEnd"/>
      <w:r w:rsidRPr="00D44852">
        <w:rPr>
          <w:i/>
        </w:rPr>
        <w:t xml:space="preserve"> 145 мг-</w:t>
      </w:r>
      <w:proofErr w:type="spellStart"/>
      <w:r w:rsidRPr="00D44852">
        <w:rPr>
          <w:i/>
        </w:rPr>
        <w:t>экв</w:t>
      </w:r>
      <w:proofErr w:type="spellEnd"/>
      <w:r w:rsidRPr="00D44852">
        <w:rPr>
          <w:i/>
        </w:rPr>
        <w:t>/л.</w:t>
      </w:r>
      <w:r w:rsidR="0004193B" w:rsidRPr="00D44852">
        <w:rPr>
          <w:i/>
        </w:rPr>
        <w:t xml:space="preserve"> С</w:t>
      </w:r>
      <w:r w:rsidRPr="00D44852">
        <w:rPr>
          <w:i/>
        </w:rPr>
        <w:t xml:space="preserve">тепень нарушения ЦНС </w:t>
      </w:r>
      <w:r w:rsidR="00C85EF0" w:rsidRPr="00D44852">
        <w:rPr>
          <w:i/>
        </w:rPr>
        <w:t>при</w:t>
      </w:r>
      <w:r w:rsidRPr="00D44852">
        <w:rPr>
          <w:i/>
        </w:rPr>
        <w:t xml:space="preserve"> </w:t>
      </w:r>
      <w:proofErr w:type="spellStart"/>
      <w:r w:rsidRPr="00D44852">
        <w:rPr>
          <w:i/>
        </w:rPr>
        <w:t>гипернатриемии</w:t>
      </w:r>
      <w:proofErr w:type="spellEnd"/>
      <w:r w:rsidRPr="00D44852">
        <w:rPr>
          <w:i/>
        </w:rPr>
        <w:t xml:space="preserve"> связана главным образом с тем, как быстро увеличивается уровень натрия в сыворотке </w:t>
      </w:r>
      <w:r w:rsidR="009444B3" w:rsidRPr="00D44852">
        <w:rPr>
          <w:i/>
        </w:rPr>
        <w:t>–</w:t>
      </w:r>
      <w:r w:rsidRPr="00D44852">
        <w:rPr>
          <w:i/>
        </w:rPr>
        <w:t xml:space="preserve"> остро или постепенно (хронически). Тяжелые неврологические симптомы </w:t>
      </w:r>
      <w:proofErr w:type="spellStart"/>
      <w:r w:rsidRPr="00D44852">
        <w:rPr>
          <w:i/>
        </w:rPr>
        <w:t>гипернатриемии</w:t>
      </w:r>
      <w:proofErr w:type="spellEnd"/>
      <w:r w:rsidRPr="00D44852">
        <w:rPr>
          <w:i/>
        </w:rPr>
        <w:t xml:space="preserve"> обычно являются результатом </w:t>
      </w:r>
      <w:r w:rsidR="0004193B" w:rsidRPr="00D44852">
        <w:rPr>
          <w:i/>
        </w:rPr>
        <w:t xml:space="preserve">быстрого </w:t>
      </w:r>
      <w:r w:rsidRPr="00D44852">
        <w:rPr>
          <w:i/>
        </w:rPr>
        <w:t>(то есть в течение часа) повышения концентрации натрия в плазме до&gt;158-160 мг-</w:t>
      </w:r>
      <w:proofErr w:type="spellStart"/>
      <w:r w:rsidRPr="00D44852">
        <w:rPr>
          <w:i/>
        </w:rPr>
        <w:t>экв</w:t>
      </w:r>
      <w:proofErr w:type="spellEnd"/>
      <w:r w:rsidRPr="00D44852">
        <w:rPr>
          <w:i/>
        </w:rPr>
        <w:t xml:space="preserve">/л. Значения&gt; 180 </w:t>
      </w:r>
      <w:proofErr w:type="spellStart"/>
      <w:r w:rsidRPr="00D44852">
        <w:rPr>
          <w:i/>
        </w:rPr>
        <w:t>мэкв</w:t>
      </w:r>
      <w:proofErr w:type="spellEnd"/>
      <w:r w:rsidRPr="00D44852">
        <w:rPr>
          <w:i/>
        </w:rPr>
        <w:t xml:space="preserve">/л связаны с высокой смертностью у взрослых при агрессивной </w:t>
      </w:r>
      <w:proofErr w:type="spellStart"/>
      <w:r w:rsidRPr="00D44852">
        <w:rPr>
          <w:i/>
        </w:rPr>
        <w:t>регидратации</w:t>
      </w:r>
      <w:proofErr w:type="spellEnd"/>
      <w:r w:rsidRPr="00D44852">
        <w:rPr>
          <w:i/>
        </w:rPr>
        <w:t>.</w:t>
      </w:r>
    </w:p>
    <w:p w14:paraId="3258A969" w14:textId="77777777" w:rsidR="00C80842" w:rsidRPr="00D44852" w:rsidRDefault="00C80842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i/>
        </w:rPr>
        <w:lastRenderedPageBreak/>
        <w:t xml:space="preserve">Лечение </w:t>
      </w:r>
      <w:proofErr w:type="spellStart"/>
      <w:r w:rsidRPr="00D44852">
        <w:rPr>
          <w:i/>
        </w:rPr>
        <w:t>гипернатриемии</w:t>
      </w:r>
      <w:proofErr w:type="spellEnd"/>
      <w:r w:rsidRPr="00D44852">
        <w:rPr>
          <w:i/>
        </w:rPr>
        <w:t xml:space="preserve"> заключается в восполнении воды, что приводит к восстановлению осмотического гомеостаза и объема клеток со скоростью, которая позволяет избежать значительных осложнений. Скорость коррекции зависит от скорости развития </w:t>
      </w:r>
      <w:proofErr w:type="spellStart"/>
      <w:r w:rsidRPr="00D44852">
        <w:rPr>
          <w:i/>
        </w:rPr>
        <w:t>гипернатриемии</w:t>
      </w:r>
      <w:proofErr w:type="spellEnd"/>
      <w:r w:rsidRPr="00D44852">
        <w:rPr>
          <w:i/>
        </w:rPr>
        <w:t xml:space="preserve"> и сопутствующих симптомов. У пациентов с длительной </w:t>
      </w:r>
      <w:proofErr w:type="spellStart"/>
      <w:r w:rsidRPr="00D44852">
        <w:rPr>
          <w:i/>
        </w:rPr>
        <w:t>гипернатриемией</w:t>
      </w:r>
      <w:proofErr w:type="spellEnd"/>
      <w:r w:rsidRPr="00D44852">
        <w:rPr>
          <w:i/>
        </w:rPr>
        <w:t xml:space="preserve"> отек мозга</w:t>
      </w:r>
      <w:r w:rsidR="004637EA" w:rsidRPr="00D44852">
        <w:rPr>
          <w:i/>
        </w:rPr>
        <w:t xml:space="preserve"> может </w:t>
      </w:r>
      <w:proofErr w:type="spellStart"/>
      <w:r w:rsidR="004637EA" w:rsidRPr="00D44852">
        <w:rPr>
          <w:i/>
        </w:rPr>
        <w:t>возникат</w:t>
      </w:r>
      <w:r w:rsidR="00093420" w:rsidRPr="00D44852">
        <w:rPr>
          <w:i/>
        </w:rPr>
        <w:t>ьв</w:t>
      </w:r>
      <w:proofErr w:type="spellEnd"/>
      <w:r w:rsidR="00093420" w:rsidRPr="00D44852">
        <w:rPr>
          <w:i/>
        </w:rPr>
        <w:t xml:space="preserve"> случае, </w:t>
      </w:r>
      <w:r w:rsidR="004637EA" w:rsidRPr="00D44852">
        <w:rPr>
          <w:i/>
        </w:rPr>
        <w:t xml:space="preserve">когда </w:t>
      </w:r>
      <w:proofErr w:type="spellStart"/>
      <w:r w:rsidR="004637EA" w:rsidRPr="00D44852">
        <w:rPr>
          <w:i/>
        </w:rPr>
        <w:t>осмоляр</w:t>
      </w:r>
      <w:r w:rsidRPr="00D44852">
        <w:rPr>
          <w:i/>
        </w:rPr>
        <w:t>ность</w:t>
      </w:r>
      <w:proofErr w:type="spellEnd"/>
      <w:r w:rsidRPr="00D44852">
        <w:rPr>
          <w:i/>
        </w:rPr>
        <w:t xml:space="preserve"> резко нормализуется. Важно отметить, что объем </w:t>
      </w:r>
      <w:proofErr w:type="spellStart"/>
      <w:r w:rsidR="00A32134" w:rsidRPr="00D44852">
        <w:rPr>
          <w:i/>
        </w:rPr>
        <w:t>инфузии</w:t>
      </w:r>
      <w:proofErr w:type="spellEnd"/>
      <w:r w:rsidR="00A32134" w:rsidRPr="00D44852">
        <w:rPr>
          <w:i/>
        </w:rPr>
        <w:t xml:space="preserve"> </w:t>
      </w:r>
      <w:r w:rsidRPr="00D44852">
        <w:rPr>
          <w:i/>
        </w:rPr>
        <w:t>должен быть ограничен необходим</w:t>
      </w:r>
      <w:r w:rsidR="00A32134" w:rsidRPr="00D44852">
        <w:rPr>
          <w:i/>
        </w:rPr>
        <w:t>ым</w:t>
      </w:r>
      <w:r w:rsidRPr="00D44852">
        <w:rPr>
          <w:i/>
        </w:rPr>
        <w:t xml:space="preserve"> для коррекции </w:t>
      </w:r>
      <w:proofErr w:type="spellStart"/>
      <w:r w:rsidRPr="00D44852">
        <w:rPr>
          <w:i/>
        </w:rPr>
        <w:t>гиперосмоля</w:t>
      </w:r>
      <w:r w:rsidR="004637EA" w:rsidRPr="00D44852">
        <w:rPr>
          <w:i/>
        </w:rPr>
        <w:t>рн</w:t>
      </w:r>
      <w:r w:rsidRPr="00D44852">
        <w:rPr>
          <w:i/>
        </w:rPr>
        <w:t>ости</w:t>
      </w:r>
      <w:proofErr w:type="spellEnd"/>
      <w:r w:rsidRPr="00D44852">
        <w:rPr>
          <w:i/>
        </w:rPr>
        <w:t xml:space="preserve">, чтобы предотвратить риск отека головного мозга, </w:t>
      </w:r>
      <w:r w:rsidR="00A32134" w:rsidRPr="00D44852">
        <w:rPr>
          <w:i/>
        </w:rPr>
        <w:t>который возрастает с увеличением</w:t>
      </w:r>
      <w:r w:rsidRPr="00D44852">
        <w:rPr>
          <w:i/>
        </w:rPr>
        <w:t xml:space="preserve"> объем</w:t>
      </w:r>
      <w:r w:rsidR="00A32134" w:rsidRPr="00D44852">
        <w:rPr>
          <w:i/>
        </w:rPr>
        <w:t>а вводимой жидкости</w:t>
      </w:r>
      <w:r w:rsidR="001A0299" w:rsidRPr="00D44852">
        <w:rPr>
          <w:i/>
        </w:rPr>
        <w:t xml:space="preserve"> [77].</w:t>
      </w:r>
    </w:p>
    <w:p w14:paraId="0E67FF1C" w14:textId="77777777" w:rsidR="004027E7" w:rsidRPr="00D44852" w:rsidRDefault="00AC38E4" w:rsidP="00F741C6">
      <w:pPr>
        <w:spacing w:line="360" w:lineRule="auto"/>
        <w:ind w:firstLine="567"/>
        <w:contextualSpacing/>
        <w:jc w:val="both"/>
      </w:pPr>
      <w:r w:rsidRPr="00D44852">
        <w:rPr>
          <w:rFonts w:cs="Times New Roman"/>
        </w:rPr>
        <w:t>●</w:t>
      </w:r>
      <w:r w:rsidR="004637EA" w:rsidRPr="00D44852">
        <w:t>Рекомендовано внутри</w:t>
      </w:r>
      <w:r w:rsidR="00ED7CDC" w:rsidRPr="00D44852">
        <w:t>вен</w:t>
      </w:r>
      <w:r w:rsidR="00F7297B" w:rsidRPr="00D44852">
        <w:t>ное введение магния сульфата [78</w:t>
      </w:r>
      <w:r w:rsidR="00ED7CDC" w:rsidRPr="00D44852">
        <w:t>].</w:t>
      </w:r>
    </w:p>
    <w:p w14:paraId="46B2801B" w14:textId="77777777" w:rsidR="004027E7" w:rsidRPr="00D44852" w:rsidRDefault="006127B0" w:rsidP="00F741C6">
      <w:pPr>
        <w:spacing w:line="360" w:lineRule="auto"/>
        <w:ind w:firstLine="567"/>
        <w:contextualSpacing/>
        <w:jc w:val="both"/>
      </w:pPr>
      <w:r w:rsidRPr="00D44852">
        <w:t>Уровень убедительности рекомендаций В (Уровень достоверности доказательств 2)</w:t>
      </w:r>
    </w:p>
    <w:p w14:paraId="48E968B8" w14:textId="5672CD9E" w:rsidR="00C80842" w:rsidRPr="00D44852" w:rsidRDefault="007F3100" w:rsidP="00F741C6">
      <w:pPr>
        <w:spacing w:line="360" w:lineRule="auto"/>
        <w:ind w:firstLine="567"/>
        <w:contextualSpacing/>
        <w:jc w:val="both"/>
        <w:rPr>
          <w:i/>
        </w:rPr>
      </w:pPr>
      <w:r w:rsidRPr="00D44852">
        <w:rPr>
          <w:b/>
          <w:i/>
        </w:rPr>
        <w:t>Комментарии:</w:t>
      </w:r>
      <w:r w:rsidR="00707A50" w:rsidRPr="00D44852">
        <w:rPr>
          <w:b/>
          <w:i/>
        </w:rPr>
        <w:t xml:space="preserve"> </w:t>
      </w:r>
      <w:proofErr w:type="spellStart"/>
      <w:r w:rsidRPr="00D44852">
        <w:rPr>
          <w:i/>
        </w:rPr>
        <w:t>Гипомагниемия</w:t>
      </w:r>
      <w:proofErr w:type="spellEnd"/>
      <w:r w:rsidRPr="00D44852">
        <w:rPr>
          <w:i/>
        </w:rPr>
        <w:t xml:space="preserve"> практически всегда имеет место при хроническом алкоголизме вследствие дефицита поступления, </w:t>
      </w:r>
      <w:proofErr w:type="spellStart"/>
      <w:r w:rsidRPr="00D44852">
        <w:rPr>
          <w:i/>
        </w:rPr>
        <w:t>мальабсорбции</w:t>
      </w:r>
      <w:proofErr w:type="spellEnd"/>
      <w:r w:rsidR="00B454E5" w:rsidRPr="00D44852">
        <w:rPr>
          <w:i/>
        </w:rPr>
        <w:t xml:space="preserve"> и</w:t>
      </w:r>
      <w:r w:rsidRPr="00D44852">
        <w:rPr>
          <w:i/>
        </w:rPr>
        <w:t xml:space="preserve"> избыточной почечной экскреции магния. </w:t>
      </w:r>
      <w:r w:rsidR="00C80842" w:rsidRPr="00D44852">
        <w:rPr>
          <w:i/>
        </w:rPr>
        <w:t xml:space="preserve">Важнейшими клиническими особенностями </w:t>
      </w:r>
      <w:proofErr w:type="spellStart"/>
      <w:r w:rsidR="00C80842" w:rsidRPr="00D44852">
        <w:rPr>
          <w:i/>
        </w:rPr>
        <w:t>гипомагниемии</w:t>
      </w:r>
      <w:proofErr w:type="spellEnd"/>
      <w:r w:rsidR="00C80842" w:rsidRPr="00D44852">
        <w:rPr>
          <w:i/>
        </w:rPr>
        <w:t xml:space="preserve"> являются нейромышечная возбудимость, </w:t>
      </w:r>
      <w:proofErr w:type="spellStart"/>
      <w:r w:rsidR="00C80842" w:rsidRPr="00D44852">
        <w:rPr>
          <w:i/>
        </w:rPr>
        <w:t>гипервозбудимость</w:t>
      </w:r>
      <w:proofErr w:type="spellEnd"/>
      <w:r w:rsidR="00C80842" w:rsidRPr="00D44852">
        <w:rPr>
          <w:i/>
        </w:rPr>
        <w:t xml:space="preserve"> ЦНС и нарушения ритма сердца. </w:t>
      </w:r>
      <w:r w:rsidRPr="00D44852">
        <w:rPr>
          <w:i/>
        </w:rPr>
        <w:t>С</w:t>
      </w:r>
      <w:r w:rsidR="00C80842" w:rsidRPr="00D44852">
        <w:rPr>
          <w:i/>
        </w:rPr>
        <w:t xml:space="preserve">удорожные припадки (обычно </w:t>
      </w:r>
      <w:proofErr w:type="spellStart"/>
      <w:r w:rsidR="00C80842" w:rsidRPr="00D44852">
        <w:rPr>
          <w:i/>
        </w:rPr>
        <w:t>генерализованные</w:t>
      </w:r>
      <w:proofErr w:type="spellEnd"/>
      <w:r w:rsidR="00C80842" w:rsidRPr="00D44852">
        <w:rPr>
          <w:i/>
        </w:rPr>
        <w:t xml:space="preserve"> тонико-клонические) могут возникать у взросл</w:t>
      </w:r>
      <w:r w:rsidRPr="00D44852">
        <w:rPr>
          <w:i/>
        </w:rPr>
        <w:t xml:space="preserve">ых при тяжелой </w:t>
      </w:r>
      <w:proofErr w:type="spellStart"/>
      <w:r w:rsidRPr="00D44852">
        <w:rPr>
          <w:i/>
        </w:rPr>
        <w:t>гипомагнеземи</w:t>
      </w:r>
      <w:r w:rsidR="009444B3" w:rsidRPr="00D44852">
        <w:rPr>
          <w:i/>
        </w:rPr>
        <w:t>и</w:t>
      </w:r>
      <w:proofErr w:type="spellEnd"/>
      <w:r w:rsidRPr="00D44852">
        <w:rPr>
          <w:i/>
        </w:rPr>
        <w:t xml:space="preserve">. Особенно склонны к развитию эпилептических приступов при </w:t>
      </w:r>
      <w:proofErr w:type="spellStart"/>
      <w:r w:rsidRPr="00D44852">
        <w:rPr>
          <w:i/>
        </w:rPr>
        <w:t>гипомагниемии</w:t>
      </w:r>
      <w:proofErr w:type="spellEnd"/>
      <w:r w:rsidRPr="00D44852">
        <w:rPr>
          <w:i/>
        </w:rPr>
        <w:t xml:space="preserve"> </w:t>
      </w:r>
      <w:r w:rsidR="00C80842" w:rsidRPr="00D44852">
        <w:rPr>
          <w:i/>
        </w:rPr>
        <w:t>ВИЧ-</w:t>
      </w:r>
      <w:proofErr w:type="spellStart"/>
      <w:r w:rsidR="00C80842" w:rsidRPr="00D44852">
        <w:rPr>
          <w:i/>
        </w:rPr>
        <w:t>серопозитивные</w:t>
      </w:r>
      <w:proofErr w:type="spellEnd"/>
      <w:r w:rsidR="00C80842" w:rsidRPr="00D44852">
        <w:rPr>
          <w:i/>
        </w:rPr>
        <w:t xml:space="preserve"> пациенты</w:t>
      </w:r>
      <w:r w:rsidRPr="00D44852">
        <w:rPr>
          <w:i/>
        </w:rPr>
        <w:t xml:space="preserve">. </w:t>
      </w:r>
      <w:r w:rsidR="00C80842" w:rsidRPr="00D44852">
        <w:rPr>
          <w:i/>
        </w:rPr>
        <w:t>Внутривенно магний вводится при эпилептическом статусе даже при отсутствии доказательств дефицита магния</w:t>
      </w:r>
      <w:r w:rsidR="00ED7CDC" w:rsidRPr="00D44852">
        <w:rPr>
          <w:i/>
        </w:rPr>
        <w:t xml:space="preserve"> [7</w:t>
      </w:r>
      <w:r w:rsidR="00F7297B" w:rsidRPr="00D44852">
        <w:rPr>
          <w:i/>
        </w:rPr>
        <w:t>9</w:t>
      </w:r>
      <w:r w:rsidR="00ED7CDC" w:rsidRPr="00D44852">
        <w:rPr>
          <w:i/>
        </w:rPr>
        <w:t>]</w:t>
      </w:r>
      <w:r w:rsidR="00C80842" w:rsidRPr="00D44852">
        <w:rPr>
          <w:i/>
        </w:rPr>
        <w:t xml:space="preserve">. </w:t>
      </w:r>
    </w:p>
    <w:p w14:paraId="3D633DAD" w14:textId="77777777" w:rsidR="008E687A" w:rsidRPr="00D44852" w:rsidRDefault="00AC38E4" w:rsidP="00F741C6">
      <w:pPr>
        <w:ind w:left="709" w:firstLine="567"/>
        <w:jc w:val="both"/>
        <w:rPr>
          <w:b/>
          <w:sz w:val="28"/>
          <w:szCs w:val="28"/>
          <w:u w:val="single"/>
        </w:rPr>
      </w:pPr>
      <w:r w:rsidRPr="00D44852">
        <w:rPr>
          <w:b/>
          <w:sz w:val="28"/>
          <w:szCs w:val="28"/>
          <w:u w:val="single"/>
        </w:rPr>
        <w:t xml:space="preserve">4. </w:t>
      </w:r>
      <w:bookmarkStart w:id="25" w:name="_Toc464202373"/>
      <w:r w:rsidR="008E687A" w:rsidRPr="00D44852">
        <w:rPr>
          <w:b/>
          <w:sz w:val="28"/>
          <w:szCs w:val="28"/>
          <w:u w:val="single"/>
        </w:rPr>
        <w:t>Реабилитация</w:t>
      </w:r>
      <w:bookmarkEnd w:id="25"/>
    </w:p>
    <w:p w14:paraId="2341DFBB" w14:textId="31645D58" w:rsidR="009E3F44" w:rsidRPr="00D44852" w:rsidRDefault="009E3F44" w:rsidP="00F741C6">
      <w:pPr>
        <w:spacing w:line="360" w:lineRule="auto"/>
        <w:ind w:firstLine="567"/>
        <w:jc w:val="both"/>
      </w:pPr>
      <w:r w:rsidRPr="00D44852">
        <w:t xml:space="preserve">Реабилитация больных </w:t>
      </w:r>
      <w:r w:rsidR="006239BD" w:rsidRPr="00D44852">
        <w:t>в процессе терапии</w:t>
      </w:r>
      <w:r w:rsidRPr="00D44852">
        <w:t xml:space="preserve"> алкогольн</w:t>
      </w:r>
      <w:r w:rsidR="006239BD" w:rsidRPr="00D44852">
        <w:t>ого</w:t>
      </w:r>
      <w:r w:rsidRPr="00D44852">
        <w:t xml:space="preserve"> делири</w:t>
      </w:r>
      <w:r w:rsidR="006239BD" w:rsidRPr="00D44852">
        <w:t>я</w:t>
      </w:r>
      <w:r w:rsidRPr="00D44852">
        <w:t xml:space="preserve"> или делири</w:t>
      </w:r>
      <w:r w:rsidR="006239BD" w:rsidRPr="00D44852">
        <w:t>я</w:t>
      </w:r>
      <w:r w:rsidRPr="00D44852">
        <w:t xml:space="preserve"> в рамках синдрома отмены других психоактивных веществ </w:t>
      </w:r>
      <w:r w:rsidR="006239BD" w:rsidRPr="00D44852">
        <w:t>не проводится</w:t>
      </w:r>
      <w:r w:rsidR="00707A50" w:rsidRPr="00D44852">
        <w:t xml:space="preserve">, но должна быть предусмотрена </w:t>
      </w:r>
      <w:r w:rsidR="00DB318B" w:rsidRPr="00D44852">
        <w:t xml:space="preserve">после купирования </w:t>
      </w:r>
      <w:r w:rsidR="009966BC" w:rsidRPr="00D44852">
        <w:t>делирия</w:t>
      </w:r>
      <w:r w:rsidR="00BD722A" w:rsidRPr="00D44852">
        <w:t xml:space="preserve">, если </w:t>
      </w:r>
      <w:r w:rsidR="00E30F05" w:rsidRPr="00D44852">
        <w:t xml:space="preserve">будет </w:t>
      </w:r>
      <w:r w:rsidR="009966BC" w:rsidRPr="00D44852">
        <w:t>отсутств</w:t>
      </w:r>
      <w:r w:rsidR="00E30F05" w:rsidRPr="00D44852">
        <w:t>овать</w:t>
      </w:r>
      <w:r w:rsidR="009966BC" w:rsidRPr="00D44852">
        <w:t xml:space="preserve"> симптоматика, соответствующая диагностическим критериям </w:t>
      </w:r>
      <w:r w:rsidR="007903BA" w:rsidRPr="00D44852">
        <w:t>«</w:t>
      </w:r>
      <w:proofErr w:type="spellStart"/>
      <w:r w:rsidR="009966BC" w:rsidRPr="00D44852">
        <w:t>Амнестического</w:t>
      </w:r>
      <w:proofErr w:type="spellEnd"/>
      <w:r w:rsidR="009966BC" w:rsidRPr="00D44852">
        <w:t xml:space="preserve"> синдрома</w:t>
      </w:r>
      <w:r w:rsidR="007903BA" w:rsidRPr="00D44852">
        <w:t>»</w:t>
      </w:r>
      <w:r w:rsidR="009966BC" w:rsidRPr="00D44852">
        <w:t xml:space="preserve"> (</w:t>
      </w:r>
      <w:r w:rsidR="009966BC" w:rsidRPr="00D44852">
        <w:rPr>
          <w:lang w:val="en-US"/>
        </w:rPr>
        <w:t>F</w:t>
      </w:r>
      <w:r w:rsidR="009966BC" w:rsidRPr="00D44852">
        <w:t xml:space="preserve"> 1</w:t>
      </w:r>
      <w:r w:rsidR="009966BC" w:rsidRPr="00D44852">
        <w:rPr>
          <w:lang w:val="en-US"/>
        </w:rPr>
        <w:t>x</w:t>
      </w:r>
      <w:r w:rsidR="009966BC" w:rsidRPr="00D44852">
        <w:t xml:space="preserve">.6) или </w:t>
      </w:r>
      <w:r w:rsidR="007903BA" w:rsidRPr="00D44852">
        <w:t>«</w:t>
      </w:r>
      <w:proofErr w:type="spellStart"/>
      <w:r w:rsidR="009966BC" w:rsidRPr="00D44852">
        <w:t>Резидуальным</w:t>
      </w:r>
      <w:proofErr w:type="spellEnd"/>
      <w:r w:rsidR="009966BC" w:rsidRPr="00D44852">
        <w:t xml:space="preserve"> или отсроченным психическим расстройствам</w:t>
      </w:r>
      <w:r w:rsidR="007903BA" w:rsidRPr="00D44852">
        <w:t>»</w:t>
      </w:r>
      <w:r w:rsidR="009966BC" w:rsidRPr="00D44852">
        <w:t xml:space="preserve"> (</w:t>
      </w:r>
      <w:r w:rsidR="009966BC" w:rsidRPr="00D44852">
        <w:rPr>
          <w:lang w:val="en-US"/>
        </w:rPr>
        <w:t>F</w:t>
      </w:r>
      <w:r w:rsidR="009966BC" w:rsidRPr="00D44852">
        <w:t>1</w:t>
      </w:r>
      <w:r w:rsidR="009966BC" w:rsidRPr="00D44852">
        <w:rPr>
          <w:lang w:val="en-US"/>
        </w:rPr>
        <w:t>x</w:t>
      </w:r>
      <w:r w:rsidR="009966BC" w:rsidRPr="00D44852">
        <w:t>.7</w:t>
      </w:r>
      <w:r w:rsidR="000C6E2F" w:rsidRPr="00D44852">
        <w:t>)</w:t>
      </w:r>
      <w:r w:rsidR="007903BA" w:rsidRPr="00D44852">
        <w:t xml:space="preserve">. </w:t>
      </w:r>
      <w:r w:rsidR="00740785" w:rsidRPr="00D44852">
        <w:rPr>
          <w:rStyle w:val="aff2"/>
        </w:rPr>
        <w:footnoteReference w:id="2"/>
      </w:r>
    </w:p>
    <w:p w14:paraId="3130C028" w14:textId="77777777" w:rsidR="00D11F82" w:rsidRPr="00D44852" w:rsidRDefault="008120FE" w:rsidP="00F741C6">
      <w:pPr>
        <w:ind w:left="709" w:firstLine="567"/>
        <w:jc w:val="both"/>
        <w:rPr>
          <w:b/>
          <w:sz w:val="28"/>
          <w:szCs w:val="28"/>
          <w:u w:val="single"/>
        </w:rPr>
      </w:pPr>
      <w:bookmarkStart w:id="26" w:name="_Toc464202374"/>
      <w:r w:rsidRPr="00D44852">
        <w:rPr>
          <w:b/>
          <w:sz w:val="28"/>
          <w:szCs w:val="28"/>
          <w:u w:val="single"/>
        </w:rPr>
        <w:t xml:space="preserve">5. </w:t>
      </w:r>
      <w:r w:rsidR="00D11F82" w:rsidRPr="00D44852">
        <w:rPr>
          <w:b/>
          <w:sz w:val="28"/>
          <w:szCs w:val="28"/>
          <w:u w:val="single"/>
        </w:rPr>
        <w:t>Профилактика</w:t>
      </w:r>
      <w:bookmarkEnd w:id="26"/>
      <w:r w:rsidR="00F15B2C" w:rsidRPr="00D44852">
        <w:rPr>
          <w:b/>
          <w:sz w:val="28"/>
          <w:szCs w:val="28"/>
          <w:u w:val="single"/>
        </w:rPr>
        <w:t xml:space="preserve"> и диспансерное наблюдение </w:t>
      </w:r>
    </w:p>
    <w:p w14:paraId="3648935A" w14:textId="0E49EF1D" w:rsidR="00C73E2F" w:rsidRPr="00D44852" w:rsidRDefault="00C73E2F" w:rsidP="00F741C6">
      <w:pPr>
        <w:spacing w:line="360" w:lineRule="auto"/>
        <w:ind w:firstLine="567"/>
        <w:jc w:val="both"/>
      </w:pPr>
      <w:r w:rsidRPr="00D44852">
        <w:t xml:space="preserve">Тяжесть состояния больного с делирием во многом </w:t>
      </w:r>
      <w:r w:rsidR="00D63E91" w:rsidRPr="00D44852">
        <w:t>зависит от</w:t>
      </w:r>
      <w:r w:rsidRPr="00D44852">
        <w:t xml:space="preserve"> сопутствующей соматической патологи</w:t>
      </w:r>
      <w:r w:rsidR="00D63E91" w:rsidRPr="00D44852">
        <w:t>и</w:t>
      </w:r>
      <w:r w:rsidRPr="00D44852">
        <w:t xml:space="preserve">. Делирий является пусковым механизмом для декомпенсации любого из </w:t>
      </w:r>
      <w:r w:rsidR="00A27303" w:rsidRPr="00D44852">
        <w:t>имеющихся хронических</w:t>
      </w:r>
      <w:r w:rsidRPr="00D44852">
        <w:t xml:space="preserve"> заболеваний.</w:t>
      </w:r>
      <w:r w:rsidR="008D5435" w:rsidRPr="00D44852">
        <w:t xml:space="preserve"> </w:t>
      </w:r>
      <w:r w:rsidRPr="00D44852">
        <w:t xml:space="preserve">Наиболее часто </w:t>
      </w:r>
      <w:r w:rsidR="00CA4F74" w:rsidRPr="00D44852">
        <w:t xml:space="preserve">делирий </w:t>
      </w:r>
      <w:r w:rsidRPr="00D44852">
        <w:t xml:space="preserve">сопровождают и </w:t>
      </w:r>
      <w:r w:rsidRPr="00D44852">
        <w:lastRenderedPageBreak/>
        <w:t>могут становиться причиной смерти больного следующие заболевания</w:t>
      </w:r>
      <w:r w:rsidR="002F5248" w:rsidRPr="00D44852">
        <w:t xml:space="preserve">: пневмония, алкогольная </w:t>
      </w:r>
      <w:proofErr w:type="spellStart"/>
      <w:r w:rsidR="002F5248" w:rsidRPr="00D44852">
        <w:t>кардиомиопатия</w:t>
      </w:r>
      <w:proofErr w:type="spellEnd"/>
      <w:r w:rsidR="002F5248" w:rsidRPr="00D44852">
        <w:t>, остры</w:t>
      </w:r>
      <w:r w:rsidR="008D5435" w:rsidRPr="00D44852">
        <w:t>й панкреатит, печеночная недостато</w:t>
      </w:r>
      <w:r w:rsidR="002F5248" w:rsidRPr="00D44852">
        <w:t>чность, цирроз печени, острая почечная недостаточность, отек головного мозга</w:t>
      </w:r>
      <w:r w:rsidR="00C01FA8" w:rsidRPr="00D44852">
        <w:t>, нарушение кислотно-щелочного состояния,</w:t>
      </w:r>
      <w:r w:rsidR="008D5435" w:rsidRPr="00D44852">
        <w:t xml:space="preserve"> </w:t>
      </w:r>
      <w:r w:rsidR="00C01FA8" w:rsidRPr="00D44852">
        <w:t xml:space="preserve">нарушение обмена витаминов, </w:t>
      </w:r>
      <w:proofErr w:type="spellStart"/>
      <w:r w:rsidR="00C01FA8" w:rsidRPr="00D44852">
        <w:t>рабдомиолиз</w:t>
      </w:r>
      <w:proofErr w:type="spellEnd"/>
      <w:r w:rsidR="00A27303" w:rsidRPr="00D44852">
        <w:t>. В этой связи приобретает особое значение тре</w:t>
      </w:r>
      <w:r w:rsidR="0028163E" w:rsidRPr="00D44852">
        <w:t>тич</w:t>
      </w:r>
      <w:r w:rsidR="00F7297B" w:rsidRPr="00D44852">
        <w:t>ная медицинская профилактика [80</w:t>
      </w:r>
      <w:r w:rsidR="00F15B2C" w:rsidRPr="00D44852">
        <w:t>]</w:t>
      </w:r>
      <w:r w:rsidR="0028163E" w:rsidRPr="00D44852">
        <w:t>.</w:t>
      </w:r>
    </w:p>
    <w:p w14:paraId="1949AEDA" w14:textId="77777777" w:rsidR="00F15B2C" w:rsidRPr="00D44852" w:rsidRDefault="00F15B2C" w:rsidP="00F741C6">
      <w:pPr>
        <w:spacing w:line="360" w:lineRule="auto"/>
        <w:ind w:firstLine="567"/>
        <w:jc w:val="both"/>
      </w:pPr>
      <w:r w:rsidRPr="00D44852">
        <w:t xml:space="preserve">Диспансерное наблюдение осуществляется согласно Приказа1034н </w:t>
      </w:r>
      <w:r w:rsidRPr="00D44852">
        <w:rPr>
          <w:vertAlign w:val="superscript"/>
        </w:rPr>
        <w:footnoteReference w:id="3"/>
      </w:r>
    </w:p>
    <w:p w14:paraId="3AC59BCA" w14:textId="77777777" w:rsidR="00DC0BAF" w:rsidRPr="00D44852" w:rsidRDefault="00DC0BAF" w:rsidP="00F741C6">
      <w:pPr>
        <w:spacing w:line="360" w:lineRule="auto"/>
        <w:ind w:left="1429" w:firstLine="567"/>
        <w:jc w:val="both"/>
        <w:rPr>
          <w:b/>
          <w:sz w:val="28"/>
          <w:szCs w:val="28"/>
          <w:u w:val="single"/>
        </w:rPr>
      </w:pPr>
      <w:r w:rsidRPr="00D44852">
        <w:rPr>
          <w:b/>
          <w:sz w:val="28"/>
          <w:szCs w:val="28"/>
          <w:u w:val="single"/>
        </w:rPr>
        <w:t>6. Организация медицинской помощи</w:t>
      </w:r>
    </w:p>
    <w:p w14:paraId="49F66FDF" w14:textId="77777777" w:rsidR="002D6B8D" w:rsidRPr="00D44852" w:rsidRDefault="0092196F" w:rsidP="00F741C6">
      <w:pPr>
        <w:spacing w:line="360" w:lineRule="auto"/>
        <w:ind w:firstLine="567"/>
        <w:jc w:val="both"/>
      </w:pPr>
      <w:r w:rsidRPr="00D44852">
        <w:t>Синдром отмены с делирием связан с повышенной смертностью, длительным пребыванием в стационаре и долгосрочным нейропсихическим дефицитом в последствии, поэтому т</w:t>
      </w:r>
      <w:r w:rsidR="002D6B8D" w:rsidRPr="00D44852">
        <w:t xml:space="preserve">акие пациенты нуждаются в постоянном наблюдении, </w:t>
      </w:r>
      <w:proofErr w:type="spellStart"/>
      <w:r w:rsidR="002D6B8D" w:rsidRPr="00D44852">
        <w:t>мониторировани</w:t>
      </w:r>
      <w:r w:rsidRPr="00D44852">
        <w:t>и</w:t>
      </w:r>
      <w:proofErr w:type="spellEnd"/>
      <w:r w:rsidRPr="00D44852">
        <w:t xml:space="preserve"> всех жизненно важных функций</w:t>
      </w:r>
      <w:r w:rsidR="007A6CC1" w:rsidRPr="00D44852">
        <w:t>.</w:t>
      </w:r>
    </w:p>
    <w:p w14:paraId="0E2E8F89" w14:textId="77777777" w:rsidR="007A6CC1" w:rsidRPr="00D44852" w:rsidRDefault="007A6CC1" w:rsidP="004E6EB9">
      <w:pPr>
        <w:pStyle w:val="ab"/>
        <w:numPr>
          <w:ilvl w:val="0"/>
          <w:numId w:val="44"/>
        </w:numPr>
        <w:spacing w:line="360" w:lineRule="auto"/>
        <w:jc w:val="both"/>
      </w:pPr>
      <w:r w:rsidRPr="00D44852">
        <w:t>Рекомендовано</w:t>
      </w:r>
      <w:r w:rsidR="004E6EB9" w:rsidRPr="00D44852">
        <w:t xml:space="preserve"> при подозрении на наличие синдрома отмены с делирием выполнить осмотр врачом психиатром-наркологом не позднее 1 часа от момента поступления в стационар.</w:t>
      </w:r>
    </w:p>
    <w:p w14:paraId="2B454639" w14:textId="77777777" w:rsidR="004E6EB9" w:rsidRPr="00D44852" w:rsidRDefault="004E6EB9" w:rsidP="004E6EB9">
      <w:pPr>
        <w:pStyle w:val="ab"/>
        <w:spacing w:line="360" w:lineRule="auto"/>
        <w:jc w:val="both"/>
      </w:pPr>
      <w:r w:rsidRPr="00D44852">
        <w:t>Уровень GPP (сложившаяся клиническая практика)</w:t>
      </w:r>
    </w:p>
    <w:p w14:paraId="1BA3CF2D" w14:textId="77777777" w:rsidR="007A6CC1" w:rsidRPr="00D44852" w:rsidRDefault="00F95732" w:rsidP="007A6CC1">
      <w:pPr>
        <w:pStyle w:val="ab"/>
        <w:numPr>
          <w:ilvl w:val="0"/>
          <w:numId w:val="44"/>
        </w:numPr>
        <w:spacing w:line="360" w:lineRule="auto"/>
        <w:jc w:val="both"/>
      </w:pPr>
      <w:r w:rsidRPr="00D44852">
        <w:t>Рекомендована</w:t>
      </w:r>
      <w:r w:rsidR="007A6CC1" w:rsidRPr="00D44852">
        <w:t xml:space="preserve"> госпитализация/перевод:</w:t>
      </w:r>
    </w:p>
    <w:p w14:paraId="764FBC59" w14:textId="77777777" w:rsidR="007A6CC1" w:rsidRPr="00D44852" w:rsidRDefault="0092196F" w:rsidP="007A6CC1">
      <w:pPr>
        <w:pStyle w:val="ab"/>
        <w:spacing w:line="360" w:lineRule="auto"/>
        <w:jc w:val="both"/>
      </w:pPr>
      <w:r w:rsidRPr="00D44852">
        <w:t xml:space="preserve"> в</w:t>
      </w:r>
      <w:r w:rsidR="00D026D1" w:rsidRPr="00D44852">
        <w:t xml:space="preserve"> </w:t>
      </w:r>
      <w:r w:rsidR="00970002" w:rsidRPr="00D44852">
        <w:t xml:space="preserve">отделение реанимации и интенсивной терапии или палаты (блок) реанимации и интенсивной терапии </w:t>
      </w:r>
      <w:r w:rsidR="00E05BDE" w:rsidRPr="00D44852">
        <w:t xml:space="preserve">общесоматических больниц </w:t>
      </w:r>
      <w:r w:rsidR="002D6B8D" w:rsidRPr="00D44852">
        <w:t>или наркологических диспансеров/</w:t>
      </w:r>
      <w:r w:rsidR="00970002" w:rsidRPr="00D44852">
        <w:t xml:space="preserve">наркологических </w:t>
      </w:r>
      <w:r w:rsidR="002D6B8D" w:rsidRPr="00D44852">
        <w:t>больниц</w:t>
      </w:r>
      <w:r w:rsidRPr="00D44852">
        <w:t>;</w:t>
      </w:r>
    </w:p>
    <w:p w14:paraId="6BF99BB7" w14:textId="77777777" w:rsidR="002D6B8D" w:rsidRPr="00D44852" w:rsidRDefault="002D6B8D" w:rsidP="007A6CC1">
      <w:pPr>
        <w:pStyle w:val="ab"/>
        <w:spacing w:line="360" w:lineRule="auto"/>
        <w:jc w:val="both"/>
      </w:pPr>
      <w:r w:rsidRPr="00D44852">
        <w:t xml:space="preserve">в отделения неотложной наркологической помощи </w:t>
      </w:r>
      <w:r w:rsidR="00970002" w:rsidRPr="00D44852">
        <w:t>наркологических диспансеров/наркологических больниц;</w:t>
      </w:r>
    </w:p>
    <w:p w14:paraId="61D79F35" w14:textId="77777777" w:rsidR="004E6EB9" w:rsidRPr="00D44852" w:rsidRDefault="004E6EB9" w:rsidP="007A6CC1">
      <w:pPr>
        <w:pStyle w:val="ab"/>
        <w:spacing w:line="360" w:lineRule="auto"/>
        <w:jc w:val="both"/>
      </w:pPr>
      <w:r w:rsidRPr="00D44852">
        <w:t>Уровень GPP (сложившаяся клиническая практика)</w:t>
      </w:r>
    </w:p>
    <w:p w14:paraId="2803AB77" w14:textId="0C926AE8" w:rsidR="00970002" w:rsidRPr="00D44852" w:rsidRDefault="007A6CC1" w:rsidP="007A6CC1">
      <w:pPr>
        <w:pStyle w:val="ab"/>
        <w:numPr>
          <w:ilvl w:val="0"/>
          <w:numId w:val="44"/>
        </w:numPr>
        <w:spacing w:line="360" w:lineRule="auto"/>
        <w:jc w:val="both"/>
      </w:pPr>
      <w:r w:rsidRPr="00D44852">
        <w:t>Рекомендовано п</w:t>
      </w:r>
      <w:r w:rsidR="002D6B8D" w:rsidRPr="00D44852">
        <w:t>ри развитии синдрома отмены с делирием в отделении общесоматической больницы, оформить перевод в отделении/палат</w:t>
      </w:r>
      <w:r w:rsidR="00970002" w:rsidRPr="00D44852">
        <w:t>у</w:t>
      </w:r>
      <w:r w:rsidR="002D6B8D" w:rsidRPr="00D44852">
        <w:t xml:space="preserve"> интенсивной терапии и реанимации с обязательной консультацией врача психиатра-нарколога или </w:t>
      </w:r>
      <w:r w:rsidR="007A5F0B" w:rsidRPr="00D44852">
        <w:t xml:space="preserve">врача </w:t>
      </w:r>
      <w:r w:rsidR="002D6B8D" w:rsidRPr="00D44852">
        <w:t>психиатра</w:t>
      </w:r>
      <w:r w:rsidR="00222883" w:rsidRPr="00D44852">
        <w:t xml:space="preserve"> </w:t>
      </w:r>
      <w:r w:rsidR="007A5F0B" w:rsidRPr="00D44852">
        <w:t>(в том числе</w:t>
      </w:r>
      <w:r w:rsidR="0092196F" w:rsidRPr="00D44852">
        <w:t>,</w:t>
      </w:r>
      <w:r w:rsidR="007A5F0B" w:rsidRPr="00D44852">
        <w:t xml:space="preserve"> врача</w:t>
      </w:r>
      <w:r w:rsidR="00970002" w:rsidRPr="00D44852">
        <w:t xml:space="preserve"> выездной бригады наркологической помощи или скорой психиатрической помощи</w:t>
      </w:r>
      <w:r w:rsidR="007A5F0B" w:rsidRPr="00D44852">
        <w:t>)</w:t>
      </w:r>
      <w:r w:rsidR="002D6B8D" w:rsidRPr="00D44852">
        <w:t xml:space="preserve">. </w:t>
      </w:r>
    </w:p>
    <w:p w14:paraId="2FD5CDB2" w14:textId="77777777" w:rsidR="004E6EB9" w:rsidRPr="00D44852" w:rsidRDefault="004E6EB9" w:rsidP="004E6EB9">
      <w:pPr>
        <w:pStyle w:val="ab"/>
        <w:spacing w:line="360" w:lineRule="auto"/>
        <w:jc w:val="both"/>
      </w:pPr>
      <w:r w:rsidRPr="00D44852">
        <w:t>Уровень GPP (сложившаяся клиническая практика)</w:t>
      </w:r>
    </w:p>
    <w:p w14:paraId="3840FADC" w14:textId="77777777" w:rsidR="008F2452" w:rsidRPr="00D44852" w:rsidRDefault="007A6CC1" w:rsidP="007A6CC1">
      <w:pPr>
        <w:pStyle w:val="ab"/>
        <w:numPr>
          <w:ilvl w:val="0"/>
          <w:numId w:val="44"/>
        </w:numPr>
        <w:spacing w:line="360" w:lineRule="auto"/>
        <w:jc w:val="both"/>
      </w:pPr>
      <w:r w:rsidRPr="00D44852">
        <w:lastRenderedPageBreak/>
        <w:t>Рекомендовано п</w:t>
      </w:r>
      <w:r w:rsidR="00606B46" w:rsidRPr="00D44852">
        <w:t>ри госпитализации пациента с клинической картиной синдрома отмены с делирием оформлят</w:t>
      </w:r>
      <w:r w:rsidR="00F95732" w:rsidRPr="00D44852">
        <w:t>ь</w:t>
      </w:r>
      <w:r w:rsidR="00606B46" w:rsidRPr="00D44852">
        <w:t xml:space="preserve"> недобровольн</w:t>
      </w:r>
      <w:r w:rsidR="00F95732" w:rsidRPr="00D44852">
        <w:t>ую</w:t>
      </w:r>
      <w:r w:rsidR="00606B46" w:rsidRPr="00D44852">
        <w:t xml:space="preserve"> госпитализаци</w:t>
      </w:r>
      <w:r w:rsidR="00F95732" w:rsidRPr="00D44852">
        <w:t>ю</w:t>
      </w:r>
      <w:r w:rsidR="007A5F0B" w:rsidRPr="00D44852">
        <w:t xml:space="preserve"> в соответствии с критериями</w:t>
      </w:r>
      <w:r w:rsidR="008F2452" w:rsidRPr="00D44852">
        <w:t xml:space="preserve"> недобровольной госпитализации </w:t>
      </w:r>
      <w:r w:rsidR="007A5F0B" w:rsidRPr="00D44852">
        <w:t xml:space="preserve">и подробным </w:t>
      </w:r>
      <w:r w:rsidR="008F2452" w:rsidRPr="00D44852">
        <w:t xml:space="preserve">описанием </w:t>
      </w:r>
      <w:r w:rsidR="007A5F0B" w:rsidRPr="00D44852">
        <w:t>психического состояния пациента</w:t>
      </w:r>
      <w:r w:rsidR="00E05BDE" w:rsidRPr="00D44852">
        <w:t xml:space="preserve">, </w:t>
      </w:r>
      <w:r w:rsidR="008F2452" w:rsidRPr="00D44852">
        <w:t xml:space="preserve">из которого определенно можно заключить, что оно соответствует одному из трех критериев недобровольной госпитализации; </w:t>
      </w:r>
    </w:p>
    <w:p w14:paraId="2FE4918E" w14:textId="77777777" w:rsidR="004E6EB9" w:rsidRPr="00D44852" w:rsidRDefault="004E6EB9" w:rsidP="004E6EB9">
      <w:pPr>
        <w:pStyle w:val="ab"/>
        <w:spacing w:line="360" w:lineRule="auto"/>
        <w:jc w:val="both"/>
      </w:pPr>
      <w:r w:rsidRPr="00D44852">
        <w:t>Уровень GPP (сложившаяся клиническая практика)</w:t>
      </w:r>
    </w:p>
    <w:p w14:paraId="6EB0C0EF" w14:textId="77777777" w:rsidR="001A1E17" w:rsidRPr="00D44852" w:rsidRDefault="007A6CC1" w:rsidP="007A6CC1">
      <w:pPr>
        <w:pStyle w:val="ab"/>
        <w:numPr>
          <w:ilvl w:val="0"/>
          <w:numId w:val="44"/>
        </w:numPr>
        <w:spacing w:line="360" w:lineRule="auto"/>
        <w:jc w:val="both"/>
      </w:pPr>
      <w:r w:rsidRPr="00D44852">
        <w:t>Рекомендовано п</w:t>
      </w:r>
      <w:r w:rsidR="0092196F" w:rsidRPr="00D44852">
        <w:t>осле купирования синдрома отмены с делирием</w:t>
      </w:r>
      <w:r w:rsidR="001A1E17" w:rsidRPr="00D44852">
        <w:t>:</w:t>
      </w:r>
    </w:p>
    <w:p w14:paraId="0DE6948D" w14:textId="77777777" w:rsidR="001A1E17" w:rsidRPr="00D44852" w:rsidRDefault="0092196F" w:rsidP="00F741C6">
      <w:pPr>
        <w:pStyle w:val="ab"/>
        <w:numPr>
          <w:ilvl w:val="0"/>
          <w:numId w:val="42"/>
        </w:numPr>
        <w:spacing w:line="360" w:lineRule="auto"/>
        <w:ind w:firstLine="567"/>
        <w:jc w:val="both"/>
      </w:pPr>
      <w:r w:rsidRPr="00D44852">
        <w:t>мотивировать пациента на дальнейшее лечение в наркологическо</w:t>
      </w:r>
      <w:r w:rsidR="0023094A" w:rsidRPr="00D44852">
        <w:t>м</w:t>
      </w:r>
      <w:r w:rsidRPr="00D44852">
        <w:t xml:space="preserve"> отделени</w:t>
      </w:r>
      <w:r w:rsidR="0023094A" w:rsidRPr="00D44852">
        <w:t>и медицинской организации</w:t>
      </w:r>
      <w:r w:rsidR="001A1E17" w:rsidRPr="00D44852">
        <w:t>;</w:t>
      </w:r>
    </w:p>
    <w:p w14:paraId="61DDA549" w14:textId="77777777" w:rsidR="0092196F" w:rsidRPr="00D44852" w:rsidRDefault="001A1E17" w:rsidP="00F741C6">
      <w:pPr>
        <w:pStyle w:val="ab"/>
        <w:numPr>
          <w:ilvl w:val="0"/>
          <w:numId w:val="42"/>
        </w:numPr>
        <w:spacing w:line="360" w:lineRule="auto"/>
        <w:ind w:firstLine="567"/>
        <w:jc w:val="both"/>
      </w:pPr>
      <w:r w:rsidRPr="00D44852">
        <w:t>п</w:t>
      </w:r>
      <w:r w:rsidR="0023094A" w:rsidRPr="00D44852">
        <w:t>ри наличии медицинских показаний</w:t>
      </w:r>
      <w:r w:rsidR="00D026D1" w:rsidRPr="00D44852">
        <w:t xml:space="preserve"> </w:t>
      </w:r>
      <w:r w:rsidRPr="00D44852">
        <w:t>направить пациента</w:t>
      </w:r>
      <w:r w:rsidR="0023094A" w:rsidRPr="00D44852">
        <w:t xml:space="preserve"> в структурные подразделения медицинских организаций для лечения алкоголь</w:t>
      </w:r>
      <w:r w:rsidRPr="00D44852">
        <w:t>-</w:t>
      </w:r>
      <w:r w:rsidR="0023094A" w:rsidRPr="00D44852">
        <w:t>ассоциирован</w:t>
      </w:r>
      <w:r w:rsidRPr="00D44852">
        <w:t>ных заболеваний. По окончании курса терапии рекомендовать обратиться к врачу психиатру-наркологу по месту жительства;</w:t>
      </w:r>
    </w:p>
    <w:p w14:paraId="0F1AC6FA" w14:textId="0C1A14BD" w:rsidR="001A1E17" w:rsidRPr="00D44852" w:rsidRDefault="001A1E17" w:rsidP="00F741C6">
      <w:pPr>
        <w:pStyle w:val="ab"/>
        <w:numPr>
          <w:ilvl w:val="0"/>
          <w:numId w:val="42"/>
        </w:numPr>
        <w:spacing w:line="360" w:lineRule="auto"/>
        <w:ind w:firstLine="567"/>
        <w:jc w:val="both"/>
      </w:pPr>
      <w:r w:rsidRPr="00D44852">
        <w:t xml:space="preserve">в случае развития </w:t>
      </w:r>
      <w:proofErr w:type="spellStart"/>
      <w:r w:rsidR="001A13EC" w:rsidRPr="00D44852">
        <w:t>амнестического</w:t>
      </w:r>
      <w:proofErr w:type="spellEnd"/>
      <w:r w:rsidR="001A13EC" w:rsidRPr="00D44852">
        <w:t xml:space="preserve"> синдрома</w:t>
      </w:r>
      <w:r w:rsidR="00543CD8" w:rsidRPr="00D44852">
        <w:t xml:space="preserve"> или </w:t>
      </w:r>
      <w:proofErr w:type="spellStart"/>
      <w:r w:rsidR="00543CD8" w:rsidRPr="00D44852">
        <w:t>резидуальных</w:t>
      </w:r>
      <w:proofErr w:type="spellEnd"/>
      <w:r w:rsidR="00543CD8" w:rsidRPr="00D44852">
        <w:t xml:space="preserve"> и отсроченных психических расстройств</w:t>
      </w:r>
      <w:r w:rsidR="001A13EC" w:rsidRPr="00D44852">
        <w:t xml:space="preserve"> больной переводится в наркологическое</w:t>
      </w:r>
      <w:r w:rsidR="00DF55CE" w:rsidRPr="00D44852">
        <w:t xml:space="preserve"> или психиатрическое</w:t>
      </w:r>
      <w:r w:rsidR="001A13EC" w:rsidRPr="00D44852">
        <w:t xml:space="preserve"> отделение медицинской организации</w:t>
      </w:r>
      <w:r w:rsidR="00F27548" w:rsidRPr="00D44852">
        <w:t xml:space="preserve"> для лечения указанных нарушений</w:t>
      </w:r>
      <w:r w:rsidR="001A13EC" w:rsidRPr="00D44852">
        <w:t>.</w:t>
      </w:r>
    </w:p>
    <w:p w14:paraId="1150160D" w14:textId="77777777" w:rsidR="004E6EB9" w:rsidRPr="00D44852" w:rsidRDefault="004E6EB9" w:rsidP="004E6EB9">
      <w:pPr>
        <w:pStyle w:val="ab"/>
        <w:spacing w:line="360" w:lineRule="auto"/>
        <w:ind w:left="1635"/>
        <w:jc w:val="both"/>
      </w:pPr>
      <w:r w:rsidRPr="00D44852">
        <w:t>Уровень GPP (сложившаяся клиническая практика)</w:t>
      </w:r>
    </w:p>
    <w:p w14:paraId="486AB129" w14:textId="77777777" w:rsidR="003D7715" w:rsidRPr="00D44852" w:rsidRDefault="003D7715" w:rsidP="003D7715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eastAsia="Calibri" w:cs="Times New Roman"/>
          <w:b/>
          <w:szCs w:val="24"/>
        </w:rPr>
      </w:pPr>
      <w:bookmarkStart w:id="27" w:name="_Toc464202377"/>
      <w:r w:rsidRPr="00D44852">
        <w:rPr>
          <w:rFonts w:eastAsia="Calibri" w:cs="Times New Roman"/>
          <w:b/>
          <w:szCs w:val="24"/>
        </w:rPr>
        <w:t xml:space="preserve">Критерии качества специализированной медицинской помощи взрослым при абстинентном состоянии (синдроме отмены) с делирием, (коды по МКБ-10: </w:t>
      </w:r>
      <w:r w:rsidRPr="00D44852">
        <w:rPr>
          <w:rFonts w:eastAsia="Calibri" w:cs="Times New Roman"/>
          <w:b/>
          <w:szCs w:val="24"/>
          <w:lang w:val="en-US"/>
        </w:rPr>
        <w:t>F</w:t>
      </w:r>
      <w:r w:rsidRPr="00D44852">
        <w:rPr>
          <w:rFonts w:eastAsia="Calibri" w:cs="Times New Roman"/>
          <w:b/>
          <w:szCs w:val="24"/>
        </w:rPr>
        <w:t xml:space="preserve">10.4; </w:t>
      </w:r>
      <w:r w:rsidRPr="00D44852">
        <w:rPr>
          <w:rFonts w:eastAsia="Calibri" w:cs="Times New Roman"/>
          <w:b/>
          <w:szCs w:val="24"/>
          <w:lang w:val="en-US"/>
        </w:rPr>
        <w:t>F</w:t>
      </w:r>
      <w:r w:rsidRPr="00D44852">
        <w:rPr>
          <w:rFonts w:eastAsia="Calibri" w:cs="Times New Roman"/>
          <w:b/>
          <w:szCs w:val="24"/>
        </w:rPr>
        <w:t xml:space="preserve">13.4; </w:t>
      </w:r>
      <w:r w:rsidRPr="00D44852">
        <w:rPr>
          <w:rFonts w:eastAsia="Calibri" w:cs="Times New Roman"/>
          <w:b/>
          <w:szCs w:val="24"/>
          <w:lang w:val="en-US"/>
        </w:rPr>
        <w:t>F</w:t>
      </w:r>
      <w:r w:rsidRPr="00D44852">
        <w:rPr>
          <w:rFonts w:eastAsia="Calibri" w:cs="Times New Roman"/>
          <w:b/>
          <w:szCs w:val="24"/>
        </w:rPr>
        <w:t>19.4)</w:t>
      </w:r>
    </w:p>
    <w:p w14:paraId="401B53D3" w14:textId="77777777" w:rsidR="003D7715" w:rsidRPr="00D44852" w:rsidRDefault="003D7715" w:rsidP="003D7715">
      <w:pPr>
        <w:spacing w:after="0" w:line="240" w:lineRule="auto"/>
        <w:rPr>
          <w:sz w:val="28"/>
          <w:szCs w:val="28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855"/>
        <w:gridCol w:w="1718"/>
        <w:gridCol w:w="1845"/>
      </w:tblGrid>
      <w:tr w:rsidR="00CF0810" w:rsidRPr="00D44852" w14:paraId="34BF8E7D" w14:textId="77777777" w:rsidTr="00CF081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AF00" w14:textId="77777777" w:rsidR="00CF0810" w:rsidRPr="00D44852" w:rsidRDefault="00CF0810" w:rsidP="003D7715">
            <w:pPr>
              <w:spacing w:after="0" w:line="240" w:lineRule="auto"/>
              <w:rPr>
                <w:szCs w:val="24"/>
              </w:rPr>
            </w:pPr>
            <w:r w:rsidRPr="00D44852">
              <w:rPr>
                <w:szCs w:val="24"/>
                <w:lang w:val="en-US"/>
              </w:rPr>
              <w:t>N</w:t>
            </w:r>
          </w:p>
          <w:p w14:paraId="05257BAE" w14:textId="77777777" w:rsidR="00CF0810" w:rsidRPr="00D44852" w:rsidRDefault="00CF0810" w:rsidP="003D7715">
            <w:pPr>
              <w:spacing w:after="0" w:line="240" w:lineRule="auto"/>
              <w:rPr>
                <w:szCs w:val="24"/>
              </w:rPr>
            </w:pPr>
            <w:r w:rsidRPr="00D44852">
              <w:rPr>
                <w:szCs w:val="24"/>
              </w:rPr>
              <w:t>п/п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6C40" w14:textId="77777777" w:rsidR="00CF0810" w:rsidRPr="00D44852" w:rsidRDefault="00CF0810" w:rsidP="003D7715">
            <w:pPr>
              <w:spacing w:after="0" w:line="240" w:lineRule="auto"/>
              <w:jc w:val="center"/>
              <w:rPr>
                <w:szCs w:val="24"/>
              </w:rPr>
            </w:pPr>
            <w:r w:rsidRPr="00D44852">
              <w:rPr>
                <w:szCs w:val="24"/>
              </w:rPr>
              <w:t>Критерии качества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2E8" w14:textId="77777777" w:rsidR="00CF0810" w:rsidRPr="00D44852" w:rsidRDefault="00C61DAD" w:rsidP="003D7715">
            <w:pPr>
              <w:spacing w:after="0" w:line="240" w:lineRule="auto"/>
              <w:jc w:val="center"/>
              <w:rPr>
                <w:szCs w:val="24"/>
              </w:rPr>
            </w:pPr>
            <w:r w:rsidRPr="00D44852">
              <w:rPr>
                <w:szCs w:val="24"/>
              </w:rPr>
              <w:t>Уровень достоверности доказательств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5D6" w14:textId="77777777" w:rsidR="00CF0810" w:rsidRPr="00D44852" w:rsidRDefault="00C61DAD" w:rsidP="00C61DAD">
            <w:pPr>
              <w:spacing w:after="0" w:line="240" w:lineRule="auto"/>
              <w:jc w:val="center"/>
              <w:rPr>
                <w:szCs w:val="24"/>
              </w:rPr>
            </w:pPr>
            <w:r w:rsidRPr="00D44852">
              <w:rPr>
                <w:szCs w:val="24"/>
              </w:rPr>
              <w:t>Уровень убедительности рекомендаций</w:t>
            </w:r>
          </w:p>
        </w:tc>
      </w:tr>
      <w:tr w:rsidR="00CF0810" w:rsidRPr="00D44852" w14:paraId="7922BC31" w14:textId="77777777" w:rsidTr="00CF081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330B" w14:textId="77777777" w:rsidR="00CF0810" w:rsidRPr="00D44852" w:rsidRDefault="00CF0810" w:rsidP="003D7715">
            <w:pPr>
              <w:numPr>
                <w:ilvl w:val="0"/>
                <w:numId w:val="39"/>
              </w:numPr>
              <w:spacing w:after="0" w:line="240" w:lineRule="auto"/>
              <w:ind w:hanging="909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FA78" w14:textId="77777777" w:rsidR="00CF0810" w:rsidRPr="00D44852" w:rsidRDefault="00CF0810" w:rsidP="003D77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Выполнен осмотр врачом психиатром-наркологом не позднее 1 часа от момента поступления в стационар.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6C2" w14:textId="77777777" w:rsidR="00CF0810" w:rsidRPr="00D44852" w:rsidRDefault="00CF0810" w:rsidP="003D771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A903" w14:textId="77777777" w:rsidR="00CF0810" w:rsidRPr="00D44852" w:rsidRDefault="00C61DAD" w:rsidP="003D771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44852">
              <w:rPr>
                <w:szCs w:val="24"/>
                <w:lang w:val="en-US"/>
              </w:rPr>
              <w:t>GPP</w:t>
            </w:r>
          </w:p>
        </w:tc>
      </w:tr>
      <w:tr w:rsidR="00CF0810" w:rsidRPr="00D44852" w14:paraId="1CF55478" w14:textId="77777777" w:rsidTr="00CF081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76A" w14:textId="77777777" w:rsidR="00CF0810" w:rsidRPr="00D44852" w:rsidRDefault="00CF0810" w:rsidP="003D7715">
            <w:pPr>
              <w:numPr>
                <w:ilvl w:val="0"/>
                <w:numId w:val="39"/>
              </w:numPr>
              <w:spacing w:after="0" w:line="240" w:lineRule="auto"/>
              <w:ind w:hanging="909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FA1D5" w14:textId="77777777" w:rsidR="00CF0810" w:rsidRPr="00D44852" w:rsidRDefault="00CF0810" w:rsidP="003D77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Выполнено постоянное наблюдение за пациентом и охранительный режим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70E6" w14:textId="77777777" w:rsidR="00CF0810" w:rsidRPr="00D44852" w:rsidRDefault="00CF0810" w:rsidP="003D771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F98" w14:textId="77777777" w:rsidR="00CF0810" w:rsidRPr="00D44852" w:rsidRDefault="00C61DAD" w:rsidP="003D771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44852">
              <w:rPr>
                <w:szCs w:val="24"/>
                <w:lang w:val="en-US"/>
              </w:rPr>
              <w:t>GPP</w:t>
            </w:r>
          </w:p>
        </w:tc>
      </w:tr>
      <w:tr w:rsidR="00CF0810" w:rsidRPr="00D44852" w14:paraId="5855E624" w14:textId="77777777" w:rsidTr="00CF081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48F4" w14:textId="77777777" w:rsidR="00CF0810" w:rsidRPr="00D44852" w:rsidRDefault="00CF0810" w:rsidP="003D7715">
            <w:pPr>
              <w:numPr>
                <w:ilvl w:val="0"/>
                <w:numId w:val="39"/>
              </w:numPr>
              <w:spacing w:after="0" w:line="240" w:lineRule="auto"/>
              <w:ind w:hanging="909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6573" w14:textId="77777777" w:rsidR="00CF0810" w:rsidRPr="00D44852" w:rsidRDefault="00CF0810" w:rsidP="003D77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Проведена терапия лекарственными препаратами группы производные </w:t>
            </w:r>
            <w:proofErr w:type="spellStart"/>
            <w:r w:rsidRPr="00D44852">
              <w:rPr>
                <w:rFonts w:eastAsia="Times New Roman" w:cs="Times New Roman"/>
                <w:szCs w:val="24"/>
                <w:lang w:eastAsia="ru-RU"/>
              </w:rPr>
              <w:t>бензодиазепина</w:t>
            </w:r>
            <w:proofErr w:type="spellEnd"/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 и тиамином не позднее 2 часов с момента поступления в стационар (при отсутствии медицинских противопоказаний)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814" w14:textId="77777777" w:rsidR="00CF0810" w:rsidRPr="00D44852" w:rsidRDefault="00C61DAD" w:rsidP="003D771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44852">
              <w:rPr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62A" w14:textId="77777777" w:rsidR="00CF0810" w:rsidRPr="00D44852" w:rsidRDefault="00C61DAD" w:rsidP="003D771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44852">
              <w:rPr>
                <w:szCs w:val="24"/>
                <w:lang w:val="en-US"/>
              </w:rPr>
              <w:t>B</w:t>
            </w:r>
          </w:p>
        </w:tc>
      </w:tr>
      <w:tr w:rsidR="00CF0810" w:rsidRPr="00D44852" w14:paraId="6DA9992C" w14:textId="77777777" w:rsidTr="00CF081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C559" w14:textId="77777777" w:rsidR="00CF0810" w:rsidRPr="00D44852" w:rsidRDefault="00CF0810" w:rsidP="003D7715">
            <w:pPr>
              <w:numPr>
                <w:ilvl w:val="0"/>
                <w:numId w:val="39"/>
              </w:numPr>
              <w:spacing w:after="0" w:line="240" w:lineRule="auto"/>
              <w:ind w:hanging="909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1D21C" w14:textId="77777777" w:rsidR="00CF0810" w:rsidRPr="00D44852" w:rsidRDefault="00CF0810" w:rsidP="003D77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szCs w:val="24"/>
                <w:lang w:eastAsia="ru-RU"/>
              </w:rPr>
              <w:t>Выполнен анализ крови биохимический (общий билирубин, гамма-</w:t>
            </w:r>
            <w:proofErr w:type="spellStart"/>
            <w:r w:rsidRPr="00D44852">
              <w:rPr>
                <w:rFonts w:eastAsia="Times New Roman" w:cs="Times New Roman"/>
                <w:szCs w:val="24"/>
                <w:lang w:eastAsia="ru-RU"/>
              </w:rPr>
              <w:t>глютамилтрансфераза</w:t>
            </w:r>
            <w:proofErr w:type="spellEnd"/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D44852">
              <w:rPr>
                <w:rFonts w:eastAsia="Times New Roman" w:cs="Times New Roman"/>
                <w:szCs w:val="24"/>
                <w:lang w:eastAsia="ru-RU"/>
              </w:rPr>
              <w:t>аланинаминотрансфераза</w:t>
            </w:r>
            <w:proofErr w:type="spellEnd"/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D44852">
              <w:rPr>
                <w:rFonts w:eastAsia="Times New Roman" w:cs="Times New Roman"/>
                <w:szCs w:val="24"/>
                <w:lang w:eastAsia="ru-RU"/>
              </w:rPr>
              <w:lastRenderedPageBreak/>
              <w:t>аспартатаминотрансфераза</w:t>
            </w:r>
            <w:proofErr w:type="spellEnd"/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, общий белок, мочевина, </w:t>
            </w:r>
            <w:proofErr w:type="spellStart"/>
            <w:r w:rsidRPr="00D44852">
              <w:rPr>
                <w:rFonts w:eastAsia="Times New Roman" w:cs="Times New Roman"/>
                <w:szCs w:val="24"/>
                <w:lang w:eastAsia="ru-RU"/>
              </w:rPr>
              <w:t>креатинин</w:t>
            </w:r>
            <w:proofErr w:type="spellEnd"/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, глюкоза)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980" w14:textId="77777777" w:rsidR="00CF0810" w:rsidRPr="00D44852" w:rsidRDefault="00C61DAD" w:rsidP="003D771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44852">
              <w:rPr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F95" w14:textId="77777777" w:rsidR="00CF0810" w:rsidRPr="00D44852" w:rsidRDefault="00C61DAD" w:rsidP="003D771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44852">
              <w:rPr>
                <w:szCs w:val="24"/>
                <w:lang w:val="en-US"/>
              </w:rPr>
              <w:t>C</w:t>
            </w:r>
          </w:p>
        </w:tc>
      </w:tr>
      <w:tr w:rsidR="00CF0810" w:rsidRPr="00D44852" w14:paraId="73398CCE" w14:textId="77777777" w:rsidTr="00CF081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2938" w14:textId="77777777" w:rsidR="00CF0810" w:rsidRPr="00D44852" w:rsidRDefault="00CF0810" w:rsidP="003D7715">
            <w:pPr>
              <w:numPr>
                <w:ilvl w:val="0"/>
                <w:numId w:val="39"/>
              </w:numPr>
              <w:spacing w:after="0" w:line="240" w:lineRule="auto"/>
              <w:ind w:hanging="909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8031D" w14:textId="77777777" w:rsidR="00CF0810" w:rsidRPr="00D44852" w:rsidRDefault="00CF0810" w:rsidP="003D77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szCs w:val="24"/>
                <w:lang w:eastAsia="ru-RU"/>
              </w:rPr>
              <w:t>Выполнен общий (клинический) анализ крови развернутый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4B18" w14:textId="77777777" w:rsidR="00CF0810" w:rsidRPr="00D44852" w:rsidRDefault="00C61DAD" w:rsidP="003D771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44852">
              <w:rPr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692" w14:textId="77777777" w:rsidR="00CF0810" w:rsidRPr="00D44852" w:rsidRDefault="00C61DAD" w:rsidP="003D771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44852">
              <w:rPr>
                <w:szCs w:val="24"/>
                <w:lang w:val="en-US"/>
              </w:rPr>
              <w:t>C</w:t>
            </w:r>
          </w:p>
        </w:tc>
      </w:tr>
      <w:tr w:rsidR="00CF0810" w:rsidRPr="00D44852" w14:paraId="4FE53E49" w14:textId="77777777" w:rsidTr="00CF081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BF17" w14:textId="77777777" w:rsidR="00CF0810" w:rsidRPr="00D44852" w:rsidRDefault="00CF0810" w:rsidP="003D7715">
            <w:pPr>
              <w:numPr>
                <w:ilvl w:val="0"/>
                <w:numId w:val="39"/>
              </w:numPr>
              <w:spacing w:after="0" w:line="240" w:lineRule="auto"/>
              <w:ind w:hanging="909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7965" w14:textId="77777777" w:rsidR="00CF0810" w:rsidRPr="00D44852" w:rsidRDefault="00CF0810" w:rsidP="00C61D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szCs w:val="24"/>
                <w:lang w:eastAsia="ru-RU"/>
              </w:rPr>
              <w:t>Выполнен общий (клинический) анализ мочи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FB3" w14:textId="77777777" w:rsidR="00CF0810" w:rsidRPr="00D44852" w:rsidRDefault="00C61DAD" w:rsidP="003D771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44852">
              <w:rPr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EA3" w14:textId="77777777" w:rsidR="00CF0810" w:rsidRPr="00D44852" w:rsidRDefault="00C61DAD" w:rsidP="003D771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44852">
              <w:rPr>
                <w:szCs w:val="24"/>
                <w:lang w:val="en-US"/>
              </w:rPr>
              <w:t>C</w:t>
            </w:r>
          </w:p>
        </w:tc>
      </w:tr>
      <w:tr w:rsidR="00CF0810" w:rsidRPr="00D44852" w14:paraId="5B010F72" w14:textId="77777777" w:rsidTr="00CF081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6604" w14:textId="77777777" w:rsidR="00CF0810" w:rsidRPr="00D44852" w:rsidRDefault="00CF0810" w:rsidP="003D7715">
            <w:pPr>
              <w:numPr>
                <w:ilvl w:val="0"/>
                <w:numId w:val="39"/>
              </w:numPr>
              <w:spacing w:after="0" w:line="240" w:lineRule="auto"/>
              <w:ind w:hanging="909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65B8" w14:textId="77777777" w:rsidR="00CF0810" w:rsidRPr="00D44852" w:rsidRDefault="00CF0810" w:rsidP="00A8644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szCs w:val="24"/>
                <w:lang w:eastAsia="ru-RU"/>
              </w:rPr>
              <w:t>Выполнено определение показателей жизненно важных функций (дыхание, артериальное давление, частота сердечных сокращений, диурез, температура) не менее 2 раз в 24 часа до момента купирования симптоматики синдрома отмены с делирием, указанной в диагностических критериях МКБ-10 (</w:t>
            </w:r>
            <w:r w:rsidRPr="00D44852">
              <w:rPr>
                <w:rFonts w:eastAsia="Times New Roman" w:cs="Times New Roman"/>
                <w:szCs w:val="24"/>
                <w:lang w:val="en-US" w:eastAsia="ru-RU"/>
              </w:rPr>
              <w:t>F</w:t>
            </w:r>
            <w:r w:rsidRPr="00D44852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D44852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.4, </w:t>
            </w:r>
            <w:r w:rsidRPr="00D44852">
              <w:rPr>
                <w:rFonts w:eastAsia="Times New Roman" w:cs="Times New Roman"/>
                <w:szCs w:val="24"/>
                <w:lang w:val="en-US" w:eastAsia="ru-RU"/>
              </w:rPr>
              <w:t>F</w:t>
            </w:r>
            <w:r w:rsidRPr="00D44852">
              <w:rPr>
                <w:rFonts w:eastAsia="Times New Roman" w:cs="Times New Roman"/>
                <w:szCs w:val="24"/>
                <w:lang w:eastAsia="ru-RU"/>
              </w:rPr>
              <w:t>05.)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1B83" w14:textId="77777777" w:rsidR="00CF0810" w:rsidRPr="00D44852" w:rsidRDefault="00CF0810" w:rsidP="003D771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37FE" w14:textId="77777777" w:rsidR="00CF0810" w:rsidRPr="00D44852" w:rsidRDefault="00C61DAD" w:rsidP="003D771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44852">
              <w:rPr>
                <w:szCs w:val="24"/>
                <w:lang w:val="en-US"/>
              </w:rPr>
              <w:t>GPP</w:t>
            </w:r>
          </w:p>
        </w:tc>
      </w:tr>
      <w:tr w:rsidR="00CF0810" w:rsidRPr="00D44852" w14:paraId="25D906FE" w14:textId="77777777" w:rsidTr="00CF081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7223" w14:textId="77777777" w:rsidR="00CF0810" w:rsidRPr="00D44852" w:rsidRDefault="00CF0810" w:rsidP="003D7715">
            <w:pPr>
              <w:numPr>
                <w:ilvl w:val="0"/>
                <w:numId w:val="39"/>
              </w:numPr>
              <w:spacing w:after="0" w:line="240" w:lineRule="auto"/>
              <w:ind w:hanging="909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8DDE" w14:textId="77777777" w:rsidR="00CF0810" w:rsidRPr="00D44852" w:rsidRDefault="00CF0810" w:rsidP="001F63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44852">
              <w:rPr>
                <w:rFonts w:eastAsia="Times New Roman" w:cs="Times New Roman"/>
                <w:szCs w:val="24"/>
                <w:lang w:eastAsia="ru-RU"/>
              </w:rPr>
              <w:t>Выполненарегистрация</w:t>
            </w:r>
            <w:proofErr w:type="spellEnd"/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 электрокардиограммы не позднее 24 часов от момента поступления в стационар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5FBB" w14:textId="77777777" w:rsidR="00CF0810" w:rsidRPr="00D44852" w:rsidRDefault="00FF409D" w:rsidP="003D771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44852">
              <w:rPr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9DB" w14:textId="77777777" w:rsidR="00CF0810" w:rsidRPr="00D44852" w:rsidRDefault="00FF409D" w:rsidP="003D771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44852">
              <w:rPr>
                <w:szCs w:val="24"/>
                <w:lang w:val="en-US"/>
              </w:rPr>
              <w:t>C</w:t>
            </w:r>
          </w:p>
        </w:tc>
      </w:tr>
      <w:tr w:rsidR="00CF0810" w:rsidRPr="00D44852" w14:paraId="52073B33" w14:textId="77777777" w:rsidTr="00CF081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0F59" w14:textId="77777777" w:rsidR="00CF0810" w:rsidRPr="00D44852" w:rsidRDefault="00CF0810" w:rsidP="003D7715">
            <w:pPr>
              <w:numPr>
                <w:ilvl w:val="0"/>
                <w:numId w:val="39"/>
              </w:numPr>
              <w:spacing w:after="0" w:line="240" w:lineRule="auto"/>
              <w:ind w:hanging="909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9156" w14:textId="71B2F7F5" w:rsidR="00CF0810" w:rsidRPr="00D44852" w:rsidRDefault="00CF0810" w:rsidP="005558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szCs w:val="24"/>
                <w:lang w:eastAsia="ru-RU"/>
              </w:rPr>
              <w:t>Достигнуто устранение симптоматики синдрома отмены с делирием,</w:t>
            </w:r>
            <w:r w:rsidR="00222883" w:rsidRPr="00D4485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44852">
              <w:rPr>
                <w:rFonts w:eastAsia="Times New Roman" w:cs="Times New Roman"/>
                <w:szCs w:val="24"/>
                <w:lang w:eastAsia="ru-RU"/>
              </w:rPr>
              <w:t>указанной в диагностических критериях МКБ-10 (</w:t>
            </w:r>
            <w:r w:rsidRPr="00D44852">
              <w:rPr>
                <w:rFonts w:eastAsia="Times New Roman" w:cs="Times New Roman"/>
                <w:szCs w:val="24"/>
                <w:lang w:val="en-US" w:eastAsia="ru-RU"/>
              </w:rPr>
              <w:t>F</w:t>
            </w:r>
            <w:r w:rsidRPr="00D44852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D44852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.4, </w:t>
            </w:r>
            <w:r w:rsidRPr="00D44852">
              <w:rPr>
                <w:rFonts w:eastAsia="Times New Roman" w:cs="Times New Roman"/>
                <w:szCs w:val="24"/>
                <w:lang w:val="en-US" w:eastAsia="ru-RU"/>
              </w:rPr>
              <w:t>F</w:t>
            </w:r>
            <w:r w:rsidRPr="00D44852">
              <w:rPr>
                <w:rFonts w:eastAsia="Times New Roman" w:cs="Times New Roman"/>
                <w:szCs w:val="24"/>
                <w:lang w:eastAsia="ru-RU"/>
              </w:rPr>
              <w:t>05.)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7F6F" w14:textId="77777777" w:rsidR="00CF0810" w:rsidRPr="00D44852" w:rsidRDefault="00CF0810" w:rsidP="003D771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B471" w14:textId="77777777" w:rsidR="00CF0810" w:rsidRPr="00D44852" w:rsidRDefault="00FF409D" w:rsidP="003D771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44852">
              <w:rPr>
                <w:szCs w:val="24"/>
                <w:lang w:val="en-US"/>
              </w:rPr>
              <w:t>GPP</w:t>
            </w:r>
          </w:p>
        </w:tc>
      </w:tr>
    </w:tbl>
    <w:p w14:paraId="7A76FFF2" w14:textId="77777777" w:rsidR="00761747" w:rsidRPr="00D44852" w:rsidRDefault="00761747" w:rsidP="00761747"/>
    <w:p w14:paraId="4245E0BF" w14:textId="77777777" w:rsidR="00D71334" w:rsidRPr="00D44852" w:rsidRDefault="00D71334" w:rsidP="00A91310">
      <w:pPr>
        <w:pStyle w:val="1"/>
        <w:rPr>
          <w:color w:val="auto"/>
        </w:rPr>
      </w:pPr>
      <w:r w:rsidRPr="00D44852">
        <w:rPr>
          <w:color w:val="auto"/>
        </w:rPr>
        <w:t>Список литературы</w:t>
      </w:r>
      <w:bookmarkEnd w:id="27"/>
    </w:p>
    <w:p w14:paraId="0DCBE6B7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</w:rPr>
        <w:t>Агибалова</w:t>
      </w:r>
      <w:proofErr w:type="spellEnd"/>
      <w:r w:rsidRPr="00D44852">
        <w:rPr>
          <w:rFonts w:cs="Times New Roman"/>
        </w:rPr>
        <w:t xml:space="preserve"> Т.В., </w:t>
      </w:r>
      <w:proofErr w:type="spellStart"/>
      <w:r w:rsidRPr="00D44852">
        <w:rPr>
          <w:rFonts w:cs="Times New Roman"/>
        </w:rPr>
        <w:t>Альтшулер</w:t>
      </w:r>
      <w:proofErr w:type="spellEnd"/>
      <w:r w:rsidRPr="00D44852">
        <w:rPr>
          <w:rFonts w:cs="Times New Roman"/>
        </w:rPr>
        <w:t xml:space="preserve"> В.Б., </w:t>
      </w:r>
      <w:proofErr w:type="spellStart"/>
      <w:r w:rsidRPr="00D44852">
        <w:rPr>
          <w:rFonts w:cs="Times New Roman"/>
        </w:rPr>
        <w:t>Винникова</w:t>
      </w:r>
      <w:proofErr w:type="spellEnd"/>
      <w:r w:rsidRPr="00D44852">
        <w:rPr>
          <w:rFonts w:cs="Times New Roman"/>
        </w:rPr>
        <w:t xml:space="preserve"> М.А. Козырева А.В., Кравченко С.Л., Ненастьева А.Ю., Уткин С.И., Клинические рекомендации по диагностике и лечению абстинентного состояния с делирием, вызванного употреблением психоактивных веществ. - 2014., 26 с.</w:t>
      </w:r>
    </w:p>
    <w:p w14:paraId="625EC076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</w:rPr>
        <w:t xml:space="preserve">Руководство по наркологии. Под редакцией Н.Н. Иванца. – М.: </w:t>
      </w:r>
      <w:proofErr w:type="spellStart"/>
      <w:r w:rsidRPr="00D44852">
        <w:rPr>
          <w:rFonts w:cs="Times New Roman"/>
        </w:rPr>
        <w:t>Медпрактика</w:t>
      </w:r>
      <w:proofErr w:type="spellEnd"/>
      <w:r w:rsidRPr="00D44852">
        <w:rPr>
          <w:rFonts w:cs="Times New Roman"/>
        </w:rPr>
        <w:t xml:space="preserve"> – 2002, Т.1, С.233.</w:t>
      </w:r>
    </w:p>
    <w:p w14:paraId="680A61BB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</w:rPr>
        <w:t xml:space="preserve">Уткин С.И. Неотложная наркология /Наркология: национальное руководство, под редакцией Н.Н. Иванца, И.П. Анохиной, М.А. </w:t>
      </w:r>
      <w:proofErr w:type="spellStart"/>
      <w:r w:rsidRPr="00D44852">
        <w:rPr>
          <w:rFonts w:cs="Times New Roman"/>
        </w:rPr>
        <w:t>Винниковой</w:t>
      </w:r>
      <w:proofErr w:type="spellEnd"/>
      <w:r w:rsidRPr="00D44852">
        <w:rPr>
          <w:rFonts w:cs="Times New Roman"/>
        </w:rPr>
        <w:t xml:space="preserve">// – 2-е изд., </w:t>
      </w:r>
      <w:proofErr w:type="spellStart"/>
      <w:r w:rsidRPr="00D44852">
        <w:rPr>
          <w:rFonts w:cs="Times New Roman"/>
        </w:rPr>
        <w:t>перераб</w:t>
      </w:r>
      <w:proofErr w:type="spellEnd"/>
      <w:proofErr w:type="gramStart"/>
      <w:r w:rsidRPr="00D44852">
        <w:rPr>
          <w:rFonts w:cs="Times New Roman"/>
        </w:rPr>
        <w:t>.</w:t>
      </w:r>
      <w:proofErr w:type="gramEnd"/>
      <w:r w:rsidRPr="00D44852">
        <w:rPr>
          <w:rFonts w:cs="Times New Roman"/>
        </w:rPr>
        <w:t xml:space="preserve"> и доп.- М.: ГЭОТАР-Медиа, 2016. – С. 585 - 587.</w:t>
      </w:r>
    </w:p>
    <w:p w14:paraId="71542E3A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proofErr w:type="spellStart"/>
      <w:r w:rsidRPr="00D44852">
        <w:rPr>
          <w:rFonts w:cs="Times New Roman"/>
          <w:lang w:val="en-US"/>
        </w:rPr>
        <w:t>Allgaier</w:t>
      </w:r>
      <w:proofErr w:type="spellEnd"/>
      <w:r w:rsidRPr="00D44852">
        <w:rPr>
          <w:rFonts w:cs="Times New Roman"/>
          <w:lang w:val="en-US"/>
        </w:rPr>
        <w:t xml:space="preserve"> C. Ethanol sensitivity of NMDA </w:t>
      </w:r>
      <w:proofErr w:type="spellStart"/>
      <w:r w:rsidRPr="00D44852">
        <w:rPr>
          <w:rFonts w:cs="Times New Roman"/>
          <w:lang w:val="en-US"/>
        </w:rPr>
        <w:t>receptors.Neurochem</w:t>
      </w:r>
      <w:proofErr w:type="spellEnd"/>
      <w:r w:rsidRPr="00D44852">
        <w:rPr>
          <w:rFonts w:cs="Times New Roman"/>
          <w:lang w:val="en-US"/>
        </w:rPr>
        <w:t xml:space="preserve"> Int</w:t>
      </w:r>
      <w:proofErr w:type="gramStart"/>
      <w:r w:rsidRPr="00D44852">
        <w:rPr>
          <w:rFonts w:cs="Times New Roman"/>
          <w:lang w:val="en-US"/>
        </w:rPr>
        <w:t>.-</w:t>
      </w:r>
      <w:proofErr w:type="gramEnd"/>
      <w:r w:rsidRPr="00D44852">
        <w:rPr>
          <w:rFonts w:cs="Times New Roman"/>
          <w:lang w:val="en-US"/>
        </w:rPr>
        <w:t xml:space="preserve"> 2002 Dec;41(6) - 377-382.</w:t>
      </w:r>
    </w:p>
    <w:p w14:paraId="457E6B78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 xml:space="preserve">Schmidt, K.J., </w:t>
      </w:r>
      <w:proofErr w:type="spellStart"/>
      <w:r w:rsidRPr="00D44852">
        <w:rPr>
          <w:rFonts w:cs="Times New Roman"/>
          <w:lang w:val="en-US"/>
        </w:rPr>
        <w:t>Doshi</w:t>
      </w:r>
      <w:proofErr w:type="spellEnd"/>
      <w:r w:rsidRPr="00D44852">
        <w:rPr>
          <w:rFonts w:cs="Times New Roman"/>
          <w:lang w:val="en-US"/>
        </w:rPr>
        <w:t xml:space="preserve"> M.R., </w:t>
      </w:r>
      <w:proofErr w:type="spellStart"/>
      <w:r w:rsidRPr="00D44852">
        <w:rPr>
          <w:rFonts w:cs="Times New Roman"/>
          <w:lang w:val="en-US"/>
        </w:rPr>
        <w:t>Holzhausen</w:t>
      </w:r>
      <w:proofErr w:type="spellEnd"/>
      <w:r w:rsidRPr="00D44852">
        <w:rPr>
          <w:rFonts w:cs="Times New Roman"/>
          <w:lang w:val="en-US"/>
        </w:rPr>
        <w:t xml:space="preserve"> J.M., </w:t>
      </w:r>
      <w:proofErr w:type="spellStart"/>
      <w:r w:rsidRPr="00D44852">
        <w:rPr>
          <w:rFonts w:cs="Times New Roman"/>
          <w:lang w:val="en-US"/>
        </w:rPr>
        <w:t>Natavio</w:t>
      </w:r>
      <w:proofErr w:type="spellEnd"/>
      <w:r w:rsidRPr="00D44852">
        <w:rPr>
          <w:rFonts w:cs="Times New Roman"/>
          <w:lang w:val="en-US"/>
        </w:rPr>
        <w:t xml:space="preserve"> A., Cadiz M., </w:t>
      </w:r>
      <w:proofErr w:type="spellStart"/>
      <w:r w:rsidRPr="00D44852">
        <w:rPr>
          <w:rFonts w:cs="Times New Roman"/>
          <w:lang w:val="en-US"/>
        </w:rPr>
        <w:t>Winegardner</w:t>
      </w:r>
      <w:proofErr w:type="spellEnd"/>
      <w:r w:rsidRPr="00D44852">
        <w:rPr>
          <w:rFonts w:cs="Times New Roman"/>
          <w:lang w:val="en-US"/>
        </w:rPr>
        <w:t xml:space="preserve"> J.E. Treatment of Severe Alcohol Withdrawal. </w:t>
      </w:r>
      <w:proofErr w:type="spellStart"/>
      <w:r w:rsidRPr="00D44852">
        <w:rPr>
          <w:rFonts w:cs="Times New Roman"/>
        </w:rPr>
        <w:t>Ann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Pharmacother</w:t>
      </w:r>
      <w:proofErr w:type="spellEnd"/>
      <w:r w:rsidRPr="00D44852">
        <w:rPr>
          <w:rFonts w:cs="Times New Roman"/>
        </w:rPr>
        <w:t xml:space="preserve">. 2016 May;50(5):389-401. </w:t>
      </w:r>
      <w:proofErr w:type="spellStart"/>
      <w:r w:rsidRPr="00D44852">
        <w:rPr>
          <w:rFonts w:cs="Times New Roman"/>
        </w:rPr>
        <w:t>doi</w:t>
      </w:r>
      <w:proofErr w:type="spellEnd"/>
      <w:r w:rsidRPr="00D44852">
        <w:rPr>
          <w:rFonts w:cs="Times New Roman"/>
        </w:rPr>
        <w:t xml:space="preserve">: 10.1177/1060028016629161. </w:t>
      </w:r>
      <w:proofErr w:type="spellStart"/>
      <w:r w:rsidRPr="00D44852">
        <w:rPr>
          <w:rFonts w:cs="Times New Roman"/>
        </w:rPr>
        <w:t>Epub</w:t>
      </w:r>
      <w:proofErr w:type="spellEnd"/>
      <w:r w:rsidRPr="00D44852">
        <w:rPr>
          <w:rFonts w:cs="Times New Roman"/>
        </w:rPr>
        <w:t xml:space="preserve"> 2016 </w:t>
      </w:r>
      <w:proofErr w:type="spellStart"/>
      <w:r w:rsidRPr="00D44852">
        <w:rPr>
          <w:rFonts w:cs="Times New Roman"/>
        </w:rPr>
        <w:t>Feb</w:t>
      </w:r>
      <w:proofErr w:type="spellEnd"/>
      <w:r w:rsidRPr="00D44852">
        <w:rPr>
          <w:rFonts w:cs="Times New Roman"/>
        </w:rPr>
        <w:t xml:space="preserve"> 9.</w:t>
      </w:r>
    </w:p>
    <w:p w14:paraId="1DEDB2F0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  <w:lang w:val="en-US"/>
        </w:rPr>
        <w:t>Kattimani</w:t>
      </w:r>
      <w:proofErr w:type="spellEnd"/>
      <w:r w:rsidRPr="00D44852">
        <w:rPr>
          <w:rFonts w:cs="Times New Roman"/>
          <w:lang w:val="en-US"/>
        </w:rPr>
        <w:t xml:space="preserve"> S., </w:t>
      </w:r>
      <w:proofErr w:type="spellStart"/>
      <w:r w:rsidRPr="00D44852">
        <w:rPr>
          <w:rFonts w:cs="Times New Roman"/>
          <w:lang w:val="en-US"/>
        </w:rPr>
        <w:t>Bharadwaj</w:t>
      </w:r>
      <w:proofErr w:type="spellEnd"/>
      <w:r w:rsidRPr="00D44852">
        <w:rPr>
          <w:rFonts w:cs="Times New Roman"/>
          <w:lang w:val="en-US"/>
        </w:rPr>
        <w:t xml:space="preserve"> B. Clinical management of alcohol withdrawal: A systematic review. </w:t>
      </w:r>
      <w:proofErr w:type="spellStart"/>
      <w:r w:rsidRPr="00D44852">
        <w:rPr>
          <w:rFonts w:cs="Times New Roman"/>
        </w:rPr>
        <w:t>Ind</w:t>
      </w:r>
      <w:proofErr w:type="spellEnd"/>
      <w:r w:rsidRPr="00D44852">
        <w:rPr>
          <w:rFonts w:cs="Times New Roman"/>
        </w:rPr>
        <w:t xml:space="preserve">. </w:t>
      </w:r>
      <w:proofErr w:type="spellStart"/>
      <w:r w:rsidRPr="00D44852">
        <w:rPr>
          <w:rFonts w:cs="Times New Roman"/>
        </w:rPr>
        <w:t>Psychiatry</w:t>
      </w:r>
      <w:proofErr w:type="spellEnd"/>
      <w:r w:rsidRPr="00D44852">
        <w:rPr>
          <w:rFonts w:cs="Times New Roman"/>
        </w:rPr>
        <w:t xml:space="preserve"> J. 2013 </w:t>
      </w:r>
      <w:proofErr w:type="spellStart"/>
      <w:r w:rsidRPr="00D44852">
        <w:rPr>
          <w:rFonts w:cs="Times New Roman"/>
        </w:rPr>
        <w:t>Jul-Dec</w:t>
      </w:r>
      <w:proofErr w:type="spellEnd"/>
      <w:r w:rsidRPr="00D44852">
        <w:rPr>
          <w:rFonts w:cs="Times New Roman"/>
        </w:rPr>
        <w:t xml:space="preserve">; 22(2): 100–108. </w:t>
      </w:r>
      <w:proofErr w:type="spellStart"/>
      <w:r w:rsidRPr="00D44852">
        <w:rPr>
          <w:rFonts w:cs="Times New Roman"/>
        </w:rPr>
        <w:t>doi</w:t>
      </w:r>
      <w:proofErr w:type="spellEnd"/>
      <w:r w:rsidRPr="00D44852">
        <w:rPr>
          <w:rFonts w:cs="Times New Roman"/>
        </w:rPr>
        <w:t>: 10.4103/0972-6748.132914</w:t>
      </w:r>
    </w:p>
    <w:p w14:paraId="42F65A95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</w:rPr>
        <w:t xml:space="preserve">Анохина И.П., </w:t>
      </w:r>
      <w:proofErr w:type="spellStart"/>
      <w:r w:rsidRPr="00D44852">
        <w:rPr>
          <w:rFonts w:cs="Times New Roman"/>
        </w:rPr>
        <w:t>Шамакина</w:t>
      </w:r>
      <w:proofErr w:type="spellEnd"/>
      <w:r w:rsidRPr="00D44852">
        <w:rPr>
          <w:rFonts w:cs="Times New Roman"/>
        </w:rPr>
        <w:t xml:space="preserve"> И.Ю. Фундаментальные механизмы зависимости от психоактивных веществ/ Наркология: национальное руководство/ под </w:t>
      </w:r>
      <w:proofErr w:type="spellStart"/>
      <w:r w:rsidRPr="00D44852">
        <w:rPr>
          <w:rFonts w:cs="Times New Roman"/>
        </w:rPr>
        <w:t>ред.Н.Н</w:t>
      </w:r>
      <w:proofErr w:type="spellEnd"/>
      <w:r w:rsidRPr="00D44852">
        <w:rPr>
          <w:rFonts w:cs="Times New Roman"/>
        </w:rPr>
        <w:t xml:space="preserve">. Иванца, И.П. Анохиной, М.А. </w:t>
      </w:r>
      <w:proofErr w:type="spellStart"/>
      <w:r w:rsidRPr="00D44852">
        <w:rPr>
          <w:rFonts w:cs="Times New Roman"/>
        </w:rPr>
        <w:t>Винниковой</w:t>
      </w:r>
      <w:proofErr w:type="spellEnd"/>
      <w:r w:rsidRPr="00D44852">
        <w:rPr>
          <w:rFonts w:cs="Times New Roman"/>
        </w:rPr>
        <w:t xml:space="preserve">. – 2-е изд., </w:t>
      </w:r>
      <w:proofErr w:type="spellStart"/>
      <w:r w:rsidRPr="00D44852">
        <w:rPr>
          <w:rFonts w:cs="Times New Roman"/>
        </w:rPr>
        <w:t>перераб</w:t>
      </w:r>
      <w:proofErr w:type="spellEnd"/>
      <w:proofErr w:type="gramStart"/>
      <w:r w:rsidRPr="00D44852">
        <w:rPr>
          <w:rFonts w:cs="Times New Roman"/>
        </w:rPr>
        <w:t>.</w:t>
      </w:r>
      <w:proofErr w:type="gramEnd"/>
      <w:r w:rsidRPr="00D44852">
        <w:rPr>
          <w:rFonts w:cs="Times New Roman"/>
        </w:rPr>
        <w:t xml:space="preserve"> и доп.- М.: ГЭОТАР- Медиа, 2016. – С.96 – 116.</w:t>
      </w:r>
    </w:p>
    <w:p w14:paraId="7FFDE536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>Victor M, Adams R.D., Collins G.H. The Wernicke-</w:t>
      </w:r>
      <w:proofErr w:type="spellStart"/>
      <w:r w:rsidRPr="00D44852">
        <w:rPr>
          <w:rFonts w:cs="Times New Roman"/>
          <w:lang w:val="en-US"/>
        </w:rPr>
        <w:t>Korsakoff</w:t>
      </w:r>
      <w:proofErr w:type="spellEnd"/>
      <w:r w:rsidRPr="00D44852">
        <w:rPr>
          <w:rFonts w:cs="Times New Roman"/>
          <w:lang w:val="en-US"/>
        </w:rPr>
        <w:t xml:space="preserve"> Syndrome and Related Neurologic Disorders Due to Alcoholism and Malnutrition. </w:t>
      </w:r>
      <w:r w:rsidRPr="00D44852">
        <w:rPr>
          <w:rFonts w:cs="Times New Roman"/>
        </w:rPr>
        <w:t xml:space="preserve">2nd </w:t>
      </w:r>
      <w:proofErr w:type="spellStart"/>
      <w:r w:rsidRPr="00D44852">
        <w:rPr>
          <w:rFonts w:cs="Times New Roman"/>
        </w:rPr>
        <w:t>ed</w:t>
      </w:r>
      <w:proofErr w:type="spellEnd"/>
      <w:r w:rsidRPr="00D44852">
        <w:rPr>
          <w:rFonts w:cs="Times New Roman"/>
        </w:rPr>
        <w:t xml:space="preserve">. </w:t>
      </w:r>
      <w:proofErr w:type="spellStart"/>
      <w:r w:rsidRPr="00D44852">
        <w:rPr>
          <w:rFonts w:cs="Times New Roman"/>
        </w:rPr>
        <w:t>Philadelphia</w:t>
      </w:r>
      <w:proofErr w:type="spellEnd"/>
      <w:r w:rsidRPr="00D44852">
        <w:rPr>
          <w:rFonts w:cs="Times New Roman"/>
        </w:rPr>
        <w:t xml:space="preserve">, PA: FA </w:t>
      </w:r>
      <w:proofErr w:type="spellStart"/>
      <w:r w:rsidRPr="00D44852">
        <w:rPr>
          <w:rFonts w:cs="Times New Roman"/>
        </w:rPr>
        <w:t>Davis</w:t>
      </w:r>
      <w:proofErr w:type="spellEnd"/>
      <w:r w:rsidRPr="00D44852">
        <w:rPr>
          <w:rFonts w:cs="Times New Roman"/>
        </w:rPr>
        <w:t>; 1989.</w:t>
      </w:r>
    </w:p>
    <w:p w14:paraId="4A4F35B6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r w:rsidRPr="00D44852">
        <w:rPr>
          <w:rFonts w:cs="Times New Roman"/>
          <w:lang w:val="en-US"/>
        </w:rPr>
        <w:lastRenderedPageBreak/>
        <w:t>Butterworth R</w:t>
      </w:r>
      <w:r w:rsidR="00687952" w:rsidRPr="00D44852">
        <w:rPr>
          <w:rFonts w:cs="Times New Roman"/>
          <w:lang w:val="en-US"/>
        </w:rPr>
        <w:t>.</w:t>
      </w:r>
      <w:r w:rsidRPr="00D44852">
        <w:rPr>
          <w:rFonts w:cs="Times New Roman"/>
          <w:lang w:val="en-US"/>
        </w:rPr>
        <w:t>F</w:t>
      </w:r>
      <w:r w:rsidR="00687952" w:rsidRPr="00D44852">
        <w:rPr>
          <w:rFonts w:cs="Times New Roman"/>
          <w:lang w:val="en-US"/>
        </w:rPr>
        <w:t>.</w:t>
      </w:r>
      <w:r w:rsidRPr="00D44852">
        <w:rPr>
          <w:rFonts w:cs="Times New Roman"/>
          <w:lang w:val="en-US"/>
        </w:rPr>
        <w:t xml:space="preserve">, </w:t>
      </w:r>
      <w:proofErr w:type="spellStart"/>
      <w:r w:rsidRPr="00D44852">
        <w:rPr>
          <w:rFonts w:cs="Times New Roman"/>
          <w:lang w:val="en-US"/>
        </w:rPr>
        <w:t>Kril</w:t>
      </w:r>
      <w:proofErr w:type="spellEnd"/>
      <w:r w:rsidRPr="00D44852">
        <w:rPr>
          <w:rFonts w:cs="Times New Roman"/>
          <w:lang w:val="en-US"/>
        </w:rPr>
        <w:t xml:space="preserve"> J.J., </w:t>
      </w:r>
      <w:proofErr w:type="spellStart"/>
      <w:r w:rsidRPr="00D44852">
        <w:rPr>
          <w:rFonts w:cs="Times New Roman"/>
          <w:lang w:val="en-US"/>
        </w:rPr>
        <w:t>Harpe</w:t>
      </w:r>
      <w:proofErr w:type="spellEnd"/>
      <w:r w:rsidRPr="00D44852">
        <w:rPr>
          <w:rFonts w:cs="Times New Roman"/>
          <w:lang w:val="en-US"/>
        </w:rPr>
        <w:t xml:space="preserve"> C.G.R. Thiamine-dependent enzyme changes in the brains of alcoholics: relationship to the Wernicke-</w:t>
      </w:r>
      <w:proofErr w:type="spellStart"/>
      <w:r w:rsidRPr="00D44852">
        <w:rPr>
          <w:rFonts w:cs="Times New Roman"/>
          <w:lang w:val="en-US"/>
        </w:rPr>
        <w:t>Korsakoff</w:t>
      </w:r>
      <w:proofErr w:type="spellEnd"/>
      <w:r w:rsidRPr="00D44852">
        <w:rPr>
          <w:rFonts w:cs="Times New Roman"/>
          <w:lang w:val="en-US"/>
        </w:rPr>
        <w:t xml:space="preserve"> syndrome. Alcohol </w:t>
      </w:r>
      <w:proofErr w:type="spellStart"/>
      <w:r w:rsidRPr="00D44852">
        <w:rPr>
          <w:rFonts w:cs="Times New Roman"/>
          <w:lang w:val="en-US"/>
        </w:rPr>
        <w:t>Clin</w:t>
      </w:r>
      <w:proofErr w:type="spellEnd"/>
      <w:r w:rsidRPr="00D44852">
        <w:rPr>
          <w:rFonts w:cs="Times New Roman"/>
          <w:lang w:val="en-US"/>
        </w:rPr>
        <w:t xml:space="preserve"> </w:t>
      </w:r>
      <w:proofErr w:type="spellStart"/>
      <w:r w:rsidRPr="00D44852">
        <w:rPr>
          <w:rFonts w:cs="Times New Roman"/>
          <w:lang w:val="en-US"/>
        </w:rPr>
        <w:t>Exp</w:t>
      </w:r>
      <w:proofErr w:type="spellEnd"/>
      <w:r w:rsidRPr="00D44852">
        <w:rPr>
          <w:rFonts w:cs="Times New Roman"/>
          <w:lang w:val="en-US"/>
        </w:rPr>
        <w:t xml:space="preserve"> Res. 1993</w:t>
      </w:r>
      <w:proofErr w:type="gramStart"/>
      <w:r w:rsidRPr="00D44852">
        <w:rPr>
          <w:rFonts w:cs="Times New Roman"/>
          <w:lang w:val="en-US"/>
        </w:rPr>
        <w:t>;17:1084</w:t>
      </w:r>
      <w:proofErr w:type="gramEnd"/>
      <w:r w:rsidRPr="00D44852">
        <w:rPr>
          <w:rFonts w:cs="Times New Roman"/>
          <w:lang w:val="en-US"/>
        </w:rPr>
        <w:t>-1088.</w:t>
      </w:r>
    </w:p>
    <w:p w14:paraId="5BCC72F0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  <w:lang w:val="en-US"/>
        </w:rPr>
        <w:t>Donnino</w:t>
      </w:r>
      <w:proofErr w:type="spellEnd"/>
      <w:r w:rsidRPr="00D44852">
        <w:rPr>
          <w:rFonts w:cs="Times New Roman"/>
          <w:lang w:val="en-US"/>
        </w:rPr>
        <w:t xml:space="preserve">, M.W., Vega J., Miller J., Walsh M. Myths and misconceptions of Wernicke's encephalopathy: what every emergency physician should know. </w:t>
      </w:r>
      <w:proofErr w:type="spellStart"/>
      <w:r w:rsidRPr="00D44852">
        <w:rPr>
          <w:rFonts w:cs="Times New Roman"/>
        </w:rPr>
        <w:t>Ann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Emerg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Med</w:t>
      </w:r>
      <w:proofErr w:type="spellEnd"/>
      <w:r w:rsidRPr="00D44852">
        <w:rPr>
          <w:rFonts w:cs="Times New Roman"/>
        </w:rPr>
        <w:t>. 2007 Dec;50(6):715-21</w:t>
      </w:r>
    </w:p>
    <w:p w14:paraId="4D6249A3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proofErr w:type="spellStart"/>
      <w:r w:rsidRPr="00D44852">
        <w:rPr>
          <w:rFonts w:cs="Times New Roman"/>
          <w:lang w:val="en-US"/>
        </w:rPr>
        <w:t>Zuccoli</w:t>
      </w:r>
      <w:proofErr w:type="spellEnd"/>
      <w:r w:rsidRPr="00D44852">
        <w:rPr>
          <w:rFonts w:cs="Times New Roman"/>
          <w:lang w:val="en-US"/>
        </w:rPr>
        <w:t xml:space="preserve"> G, Siddiqui N, </w:t>
      </w:r>
      <w:proofErr w:type="spellStart"/>
      <w:r w:rsidRPr="00D44852">
        <w:rPr>
          <w:rFonts w:cs="Times New Roman"/>
          <w:lang w:val="en-US"/>
        </w:rPr>
        <w:t>Cravo</w:t>
      </w:r>
      <w:proofErr w:type="spellEnd"/>
      <w:r w:rsidRPr="00D44852">
        <w:rPr>
          <w:rFonts w:cs="Times New Roman"/>
          <w:lang w:val="en-US"/>
        </w:rPr>
        <w:t xml:space="preserve"> I, et al. Neuroimaging findings in alcohol-related encephalopathies. Am J </w:t>
      </w:r>
      <w:proofErr w:type="spellStart"/>
      <w:r w:rsidRPr="00D44852">
        <w:rPr>
          <w:rFonts w:cs="Times New Roman"/>
          <w:lang w:val="en-US"/>
        </w:rPr>
        <w:t>Roentgenol</w:t>
      </w:r>
      <w:proofErr w:type="spellEnd"/>
      <w:r w:rsidRPr="00D44852">
        <w:rPr>
          <w:rFonts w:cs="Times New Roman"/>
          <w:lang w:val="en-US"/>
        </w:rPr>
        <w:t xml:space="preserve"> 2010; 195(6):1378-1384,</w:t>
      </w:r>
    </w:p>
    <w:p w14:paraId="4EAFD3FF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proofErr w:type="spellStart"/>
      <w:r w:rsidRPr="00D44852">
        <w:rPr>
          <w:rFonts w:cs="Times New Roman"/>
          <w:lang w:val="en-US"/>
        </w:rPr>
        <w:t>Fernandes</w:t>
      </w:r>
      <w:proofErr w:type="spellEnd"/>
      <w:r w:rsidRPr="00D44852">
        <w:rPr>
          <w:rFonts w:cs="Times New Roman"/>
          <w:lang w:val="en-US"/>
        </w:rPr>
        <w:t xml:space="preserve">, L.M.P., </w:t>
      </w:r>
      <w:proofErr w:type="spellStart"/>
      <w:r w:rsidRPr="00D44852">
        <w:rPr>
          <w:rFonts w:cs="Times New Roman"/>
          <w:lang w:val="en-US"/>
        </w:rPr>
        <w:t>Bezerra</w:t>
      </w:r>
      <w:proofErr w:type="spellEnd"/>
      <w:r w:rsidRPr="00D44852">
        <w:rPr>
          <w:rFonts w:cs="Times New Roman"/>
          <w:lang w:val="en-US"/>
        </w:rPr>
        <w:t xml:space="preserve"> F.R., </w:t>
      </w:r>
      <w:proofErr w:type="spellStart"/>
      <w:proofErr w:type="gramStart"/>
      <w:r w:rsidRPr="00D44852">
        <w:rPr>
          <w:rFonts w:cs="Times New Roman"/>
          <w:lang w:val="en-US"/>
        </w:rPr>
        <w:t>MonteiroM.C</w:t>
      </w:r>
      <w:proofErr w:type="spellEnd"/>
      <w:r w:rsidRPr="00D44852">
        <w:rPr>
          <w:rFonts w:cs="Times New Roman"/>
          <w:lang w:val="en-US"/>
        </w:rPr>
        <w:t>.,</w:t>
      </w:r>
      <w:proofErr w:type="gramEnd"/>
      <w:r w:rsidRPr="00D44852">
        <w:rPr>
          <w:rFonts w:cs="Times New Roman"/>
          <w:lang w:val="en-US"/>
        </w:rPr>
        <w:t xml:space="preserve"> Silva M.L., de Oliveira F.R., Lima R.R., </w:t>
      </w:r>
      <w:proofErr w:type="spellStart"/>
      <w:r w:rsidRPr="00D44852">
        <w:rPr>
          <w:rFonts w:cs="Times New Roman"/>
          <w:lang w:val="en-US"/>
        </w:rPr>
        <w:t>Fontes-Júnior</w:t>
      </w:r>
      <w:proofErr w:type="spellEnd"/>
      <w:r w:rsidRPr="00D44852">
        <w:rPr>
          <w:rFonts w:cs="Times New Roman"/>
          <w:lang w:val="en-US"/>
        </w:rPr>
        <w:t xml:space="preserve"> E.A. and Maia C.S.F. Thiamine deficiency, oxidative metabolic pathways and ethanol-induced neurotoxicity: how poor nutrition contributes to the alcoholic syndrome, as </w:t>
      </w:r>
      <w:proofErr w:type="spellStart"/>
      <w:r w:rsidRPr="00D44852">
        <w:rPr>
          <w:rFonts w:cs="Times New Roman"/>
          <w:lang w:val="en-US"/>
        </w:rPr>
        <w:t>Marchiafava</w:t>
      </w:r>
      <w:r w:rsidR="00687952" w:rsidRPr="00D44852">
        <w:rPr>
          <w:rFonts w:cs="Times New Roman"/>
          <w:lang w:val="en-US"/>
        </w:rPr>
        <w:t>-</w:t>
      </w:r>
      <w:r w:rsidRPr="00D44852">
        <w:rPr>
          <w:rFonts w:cs="Times New Roman"/>
          <w:lang w:val="en-US"/>
        </w:rPr>
        <w:t>Bignami</w:t>
      </w:r>
      <w:proofErr w:type="spellEnd"/>
      <w:r w:rsidRPr="00D44852">
        <w:rPr>
          <w:rFonts w:cs="Times New Roman"/>
          <w:lang w:val="en-US"/>
        </w:rPr>
        <w:t xml:space="preserve"> disease. European Journal of Clinical Nutrition advance online publication, 22 February 2017; doi:10.1038/ejcn.2016.267</w:t>
      </w:r>
    </w:p>
    <w:p w14:paraId="4A64B90D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  <w:lang w:val="en-US"/>
        </w:rPr>
        <w:t>Rogawski</w:t>
      </w:r>
      <w:proofErr w:type="spellEnd"/>
      <w:r w:rsidRPr="00D44852">
        <w:rPr>
          <w:rFonts w:cs="Times New Roman"/>
          <w:lang w:val="en-US"/>
        </w:rPr>
        <w:t xml:space="preserve">, M.A. Update on the Neurobiology of Alcohol Withdrawal Seizures. </w:t>
      </w:r>
      <w:proofErr w:type="spellStart"/>
      <w:r w:rsidRPr="00D44852">
        <w:rPr>
          <w:rFonts w:cs="Times New Roman"/>
        </w:rPr>
        <w:t>Epilepsy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Currents</w:t>
      </w:r>
      <w:proofErr w:type="spellEnd"/>
      <w:r w:rsidRPr="00D44852">
        <w:rPr>
          <w:rFonts w:cs="Times New Roman"/>
        </w:rPr>
        <w:t xml:space="preserve">. 2005;5(6):225-230. </w:t>
      </w:r>
      <w:proofErr w:type="gramStart"/>
      <w:r w:rsidRPr="00D44852">
        <w:rPr>
          <w:rFonts w:cs="Times New Roman"/>
        </w:rPr>
        <w:t>doi:10.1111</w:t>
      </w:r>
      <w:proofErr w:type="gramEnd"/>
      <w:r w:rsidRPr="00D44852">
        <w:rPr>
          <w:rFonts w:cs="Times New Roman"/>
        </w:rPr>
        <w:t>/j.1535-7511.2005.00071.x.</w:t>
      </w:r>
    </w:p>
    <w:p w14:paraId="151BF247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  <w:lang w:val="en-US"/>
        </w:rPr>
        <w:t>Karila</w:t>
      </w:r>
      <w:proofErr w:type="spellEnd"/>
      <w:r w:rsidRPr="00D44852">
        <w:rPr>
          <w:rFonts w:cs="Times New Roman"/>
          <w:lang w:val="en-US"/>
        </w:rPr>
        <w:t xml:space="preserve"> L., </w:t>
      </w:r>
      <w:proofErr w:type="spellStart"/>
      <w:r w:rsidRPr="00D44852">
        <w:rPr>
          <w:rFonts w:cs="Times New Roman"/>
          <w:lang w:val="en-US"/>
        </w:rPr>
        <w:t>Zarmdini</w:t>
      </w:r>
      <w:proofErr w:type="spellEnd"/>
      <w:r w:rsidRPr="00D44852">
        <w:rPr>
          <w:rFonts w:cs="Times New Roman"/>
          <w:lang w:val="en-US"/>
        </w:rPr>
        <w:t xml:space="preserve"> R., </w:t>
      </w:r>
      <w:proofErr w:type="spellStart"/>
      <w:r w:rsidRPr="00D44852">
        <w:rPr>
          <w:rFonts w:cs="Times New Roman"/>
          <w:lang w:val="en-US"/>
        </w:rPr>
        <w:t>Lejoyeux</w:t>
      </w:r>
      <w:proofErr w:type="spellEnd"/>
      <w:r w:rsidRPr="00D44852">
        <w:rPr>
          <w:rFonts w:cs="Times New Roman"/>
          <w:lang w:val="en-US"/>
        </w:rPr>
        <w:t xml:space="preserve"> M. Delirium tremens//Rev Prat. - 2014. - №10. - </w:t>
      </w:r>
      <w:r w:rsidRPr="00D44852">
        <w:rPr>
          <w:rFonts w:cs="Times New Roman"/>
        </w:rPr>
        <w:t>Р</w:t>
      </w:r>
      <w:r w:rsidRPr="00D44852">
        <w:rPr>
          <w:rFonts w:cs="Times New Roman"/>
          <w:lang w:val="en-US"/>
        </w:rPr>
        <w:t xml:space="preserve">.1349-52. </w:t>
      </w:r>
      <w:r w:rsidRPr="00D44852">
        <w:rPr>
          <w:rFonts w:cs="Times New Roman"/>
        </w:rPr>
        <w:t xml:space="preserve">URL: </w:t>
      </w:r>
      <w:hyperlink r:id="rId9" w:history="1">
        <w:r w:rsidRPr="00D44852">
          <w:rPr>
            <w:rStyle w:val="a8"/>
            <w:rFonts w:cs="Times New Roman"/>
            <w:color w:val="auto"/>
          </w:rPr>
          <w:t>https://www.ncbi.nlm.nih.gov/pubmed/25668827</w:t>
        </w:r>
      </w:hyperlink>
    </w:p>
    <w:p w14:paraId="6C2A5D5D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</w:rPr>
        <w:t xml:space="preserve">Основные показатели деятельности наркологической службы в Российской </w:t>
      </w:r>
      <w:proofErr w:type="gramStart"/>
      <w:r w:rsidRPr="00D44852">
        <w:rPr>
          <w:rFonts w:cs="Times New Roman"/>
        </w:rPr>
        <w:t>Федерации  в</w:t>
      </w:r>
      <w:proofErr w:type="gramEnd"/>
      <w:r w:rsidRPr="00D44852">
        <w:rPr>
          <w:rFonts w:cs="Times New Roman"/>
        </w:rPr>
        <w:t xml:space="preserve"> 2015-2016 годах. Статистический сборник. – М., 2017. С.84.</w:t>
      </w:r>
    </w:p>
    <w:p w14:paraId="304CB53E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 xml:space="preserve">Butterworth R.F., </w:t>
      </w:r>
      <w:proofErr w:type="spellStart"/>
      <w:r w:rsidRPr="00D44852">
        <w:rPr>
          <w:rFonts w:cs="Times New Roman"/>
          <w:lang w:val="en-US"/>
        </w:rPr>
        <w:t>Gaudreau</w:t>
      </w:r>
      <w:proofErr w:type="spellEnd"/>
      <w:r w:rsidRPr="00D44852">
        <w:rPr>
          <w:rFonts w:cs="Times New Roman"/>
          <w:lang w:val="en-US"/>
        </w:rPr>
        <w:t xml:space="preserve"> C., </w:t>
      </w:r>
      <w:proofErr w:type="spellStart"/>
      <w:r w:rsidRPr="00D44852">
        <w:rPr>
          <w:rFonts w:cs="Times New Roman"/>
          <w:lang w:val="en-US"/>
        </w:rPr>
        <w:t>Vincelette</w:t>
      </w:r>
      <w:proofErr w:type="spellEnd"/>
      <w:r w:rsidRPr="00D44852">
        <w:rPr>
          <w:rFonts w:cs="Times New Roman"/>
          <w:lang w:val="en-US"/>
        </w:rPr>
        <w:t xml:space="preserve"> J., </w:t>
      </w:r>
      <w:proofErr w:type="spellStart"/>
      <w:r w:rsidRPr="00D44852">
        <w:rPr>
          <w:rFonts w:cs="Times New Roman"/>
          <w:lang w:val="en-US"/>
        </w:rPr>
        <w:t>Bourgault</w:t>
      </w:r>
      <w:proofErr w:type="spellEnd"/>
      <w:r w:rsidRPr="00D44852">
        <w:rPr>
          <w:rFonts w:cs="Times New Roman"/>
          <w:lang w:val="en-US"/>
        </w:rPr>
        <w:t xml:space="preserve"> A.M., </w:t>
      </w:r>
      <w:proofErr w:type="spellStart"/>
      <w:r w:rsidRPr="00D44852">
        <w:rPr>
          <w:rFonts w:cs="Times New Roman"/>
          <w:lang w:val="en-US"/>
        </w:rPr>
        <w:t>Lamothe</w:t>
      </w:r>
      <w:proofErr w:type="spellEnd"/>
      <w:r w:rsidRPr="00D44852">
        <w:rPr>
          <w:rFonts w:cs="Times New Roman"/>
          <w:lang w:val="en-US"/>
        </w:rPr>
        <w:t xml:space="preserve"> F., </w:t>
      </w:r>
      <w:proofErr w:type="spellStart"/>
      <w:r w:rsidRPr="00D44852">
        <w:rPr>
          <w:rFonts w:cs="Times New Roman"/>
          <w:lang w:val="en-US"/>
        </w:rPr>
        <w:t>Nutini</w:t>
      </w:r>
      <w:proofErr w:type="spellEnd"/>
      <w:r w:rsidRPr="00D44852">
        <w:rPr>
          <w:rFonts w:cs="Times New Roman"/>
          <w:lang w:val="en-US"/>
        </w:rPr>
        <w:t xml:space="preserve"> A.M. Thiamine deficiency and Wernicke’s encephalopathy in AIDS. </w:t>
      </w:r>
      <w:proofErr w:type="spellStart"/>
      <w:r w:rsidRPr="00D44852">
        <w:rPr>
          <w:rFonts w:cs="Times New Roman"/>
        </w:rPr>
        <w:t>Metab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Brain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Dis</w:t>
      </w:r>
      <w:proofErr w:type="spellEnd"/>
      <w:r w:rsidRPr="00D44852">
        <w:rPr>
          <w:rFonts w:cs="Times New Roman"/>
        </w:rPr>
        <w:t xml:space="preserve"> 1991; 6: 207–12; </w:t>
      </w:r>
    </w:p>
    <w:p w14:paraId="09D1DA20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>Harper C.G., Giles M., Finlay-Jones R. Clinical signs in the Wernicke-</w:t>
      </w:r>
      <w:proofErr w:type="spellStart"/>
      <w:r w:rsidRPr="00D44852">
        <w:rPr>
          <w:rFonts w:cs="Times New Roman"/>
          <w:lang w:val="en-US"/>
        </w:rPr>
        <w:t>Korsakoff</w:t>
      </w:r>
      <w:proofErr w:type="spellEnd"/>
      <w:r w:rsidRPr="00D44852">
        <w:rPr>
          <w:rFonts w:cs="Times New Roman"/>
          <w:lang w:val="en-US"/>
        </w:rPr>
        <w:t xml:space="preserve"> complex: a retrospective analysis of 131 cases diagnosed at necropsy. </w:t>
      </w:r>
      <w:r w:rsidRPr="00D44852">
        <w:rPr>
          <w:rFonts w:cs="Times New Roman"/>
        </w:rPr>
        <w:t xml:space="preserve">J </w:t>
      </w:r>
      <w:proofErr w:type="spellStart"/>
      <w:r w:rsidRPr="00D44852">
        <w:rPr>
          <w:rFonts w:cs="Times New Roman"/>
        </w:rPr>
        <w:t>Neurol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Neurosurg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Psychiatry</w:t>
      </w:r>
      <w:proofErr w:type="spellEnd"/>
      <w:r w:rsidRPr="00D44852">
        <w:rPr>
          <w:rFonts w:cs="Times New Roman"/>
        </w:rPr>
        <w:t xml:space="preserve"> 1986; 49: 341–45</w:t>
      </w:r>
    </w:p>
    <w:p w14:paraId="52A9C5DB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</w:rPr>
        <w:t>Альтшулер</w:t>
      </w:r>
      <w:proofErr w:type="spellEnd"/>
      <w:r w:rsidRPr="00D44852">
        <w:rPr>
          <w:rFonts w:cs="Times New Roman"/>
        </w:rPr>
        <w:t xml:space="preserve"> В.Б. Алкоголизм. – М.: ГЭОТАР-Медиа, 2010. – 264с.</w:t>
      </w:r>
    </w:p>
    <w:p w14:paraId="5618404B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</w:rPr>
        <w:t>Слуцкин</w:t>
      </w:r>
      <w:proofErr w:type="spellEnd"/>
      <w:r w:rsidRPr="00D44852">
        <w:rPr>
          <w:rFonts w:cs="Times New Roman"/>
        </w:rPr>
        <w:t xml:space="preserve"> Э.В. Клиника и лечение атипичных форм алкогольного делирия. Автореферат </w:t>
      </w:r>
      <w:proofErr w:type="spellStart"/>
      <w:r w:rsidRPr="00D44852">
        <w:rPr>
          <w:rFonts w:cs="Times New Roman"/>
        </w:rPr>
        <w:t>дис</w:t>
      </w:r>
      <w:proofErr w:type="spellEnd"/>
      <w:r w:rsidRPr="00D44852">
        <w:rPr>
          <w:rFonts w:cs="Times New Roman"/>
        </w:rPr>
        <w:t xml:space="preserve">. … </w:t>
      </w:r>
      <w:proofErr w:type="spellStart"/>
      <w:r w:rsidRPr="00D44852">
        <w:rPr>
          <w:rFonts w:cs="Times New Roman"/>
        </w:rPr>
        <w:t>канд.мед.наук</w:t>
      </w:r>
      <w:proofErr w:type="spellEnd"/>
      <w:r w:rsidRPr="00D44852">
        <w:rPr>
          <w:rFonts w:cs="Times New Roman"/>
        </w:rPr>
        <w:t>. Москва, 2005</w:t>
      </w:r>
    </w:p>
    <w:p w14:paraId="7B676000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</w:rPr>
        <w:t xml:space="preserve">Наркология: национальное руководство, под редакцией Н.Н. Иванца, И.П. Анохиной, М.А. </w:t>
      </w:r>
      <w:proofErr w:type="spellStart"/>
      <w:r w:rsidRPr="00D44852">
        <w:rPr>
          <w:rFonts w:cs="Times New Roman"/>
        </w:rPr>
        <w:t>Винниковой</w:t>
      </w:r>
      <w:proofErr w:type="spellEnd"/>
      <w:r w:rsidRPr="00D44852">
        <w:rPr>
          <w:rFonts w:cs="Times New Roman"/>
        </w:rPr>
        <w:t>// ГЭОТАР-Медиа, 2016. - 944с.</w:t>
      </w:r>
    </w:p>
    <w:p w14:paraId="47DAC946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  <w:lang w:val="en-US"/>
        </w:rPr>
        <w:t>Stagno</w:t>
      </w:r>
      <w:proofErr w:type="spellEnd"/>
      <w:r w:rsidRPr="00D44852">
        <w:rPr>
          <w:rFonts w:cs="Times New Roman"/>
          <w:lang w:val="en-US"/>
        </w:rPr>
        <w:t xml:space="preserve">, D., Gibson C., Breitbart W. The delirium subtypes: a review of prevalence, phenomenology, pathophysiology, and treatment response. </w:t>
      </w:r>
      <w:proofErr w:type="spellStart"/>
      <w:r w:rsidRPr="00D44852">
        <w:rPr>
          <w:rFonts w:cs="Times New Roman"/>
        </w:rPr>
        <w:t>Palliat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Support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Care</w:t>
      </w:r>
      <w:proofErr w:type="spellEnd"/>
      <w:r w:rsidRPr="00D44852">
        <w:rPr>
          <w:rFonts w:cs="Times New Roman"/>
        </w:rPr>
        <w:t>. 2004 Jun;2(2):171-9.</w:t>
      </w:r>
    </w:p>
    <w:p w14:paraId="2F686436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  <w:lang w:val="en-US"/>
        </w:rPr>
        <w:t>Hosker</w:t>
      </w:r>
      <w:proofErr w:type="spellEnd"/>
      <w:r w:rsidRPr="00D44852">
        <w:rPr>
          <w:rFonts w:cs="Times New Roman"/>
          <w:lang w:val="en-US"/>
        </w:rPr>
        <w:t xml:space="preserve">, C., Ward D. Hypoactive delirium. </w:t>
      </w:r>
      <w:r w:rsidRPr="00D44852">
        <w:rPr>
          <w:rFonts w:cs="Times New Roman"/>
        </w:rPr>
        <w:t xml:space="preserve">BMJ 2017; </w:t>
      </w:r>
      <w:proofErr w:type="gramStart"/>
      <w:r w:rsidRPr="00D44852">
        <w:rPr>
          <w:rFonts w:cs="Times New Roman"/>
        </w:rPr>
        <w:t>357:j</w:t>
      </w:r>
      <w:proofErr w:type="gramEnd"/>
      <w:r w:rsidRPr="00D44852">
        <w:rPr>
          <w:rFonts w:cs="Times New Roman"/>
        </w:rPr>
        <w:t xml:space="preserve">2047 </w:t>
      </w:r>
      <w:proofErr w:type="spellStart"/>
      <w:r w:rsidRPr="00D44852">
        <w:rPr>
          <w:rFonts w:cs="Times New Roman"/>
        </w:rPr>
        <w:t>doi</w:t>
      </w:r>
      <w:proofErr w:type="spellEnd"/>
      <w:r w:rsidRPr="00D44852">
        <w:rPr>
          <w:rFonts w:cs="Times New Roman"/>
        </w:rPr>
        <w:t xml:space="preserve">: 10.1136/bmj.j2047 </w:t>
      </w:r>
    </w:p>
    <w:p w14:paraId="52D94707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 xml:space="preserve">Diagnostic and Statistical Manual of Mental Disorders 5th ed.; DSM–5; American Psychiatric Association, 2013.- </w:t>
      </w:r>
      <w:r w:rsidRPr="00D44852">
        <w:rPr>
          <w:rFonts w:cs="Times New Roman"/>
        </w:rPr>
        <w:t>С. 598</w:t>
      </w:r>
    </w:p>
    <w:p w14:paraId="7486C875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 xml:space="preserve">Sanford A.M., Flaherty J.H. Do nutrients play a role in delirium? </w:t>
      </w:r>
      <w:proofErr w:type="spellStart"/>
      <w:r w:rsidRPr="00D44852">
        <w:rPr>
          <w:rFonts w:cs="Times New Roman"/>
        </w:rPr>
        <w:t>Curr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Opin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Clin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Nutr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Metab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Care</w:t>
      </w:r>
      <w:proofErr w:type="spellEnd"/>
      <w:r w:rsidRPr="00D44852">
        <w:rPr>
          <w:rFonts w:cs="Times New Roman"/>
        </w:rPr>
        <w:t xml:space="preserve">. 2014 Jan;17(1):45-50. </w:t>
      </w:r>
      <w:proofErr w:type="spellStart"/>
      <w:r w:rsidRPr="00D44852">
        <w:rPr>
          <w:rFonts w:cs="Times New Roman"/>
        </w:rPr>
        <w:t>doi</w:t>
      </w:r>
      <w:proofErr w:type="spellEnd"/>
      <w:r w:rsidRPr="00D44852">
        <w:rPr>
          <w:rFonts w:cs="Times New Roman"/>
        </w:rPr>
        <w:t>: 10.1097/MCO.0000000000000022</w:t>
      </w:r>
    </w:p>
    <w:p w14:paraId="71C52670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r w:rsidRPr="00D44852">
        <w:rPr>
          <w:rFonts w:cs="Times New Roman"/>
          <w:lang w:val="en-US"/>
        </w:rPr>
        <w:t xml:space="preserve">Galvin R., </w:t>
      </w:r>
      <w:proofErr w:type="spellStart"/>
      <w:r w:rsidRPr="00D44852">
        <w:rPr>
          <w:rFonts w:cs="Times New Roman"/>
          <w:lang w:val="en-US"/>
        </w:rPr>
        <w:t>Brathen</w:t>
      </w:r>
      <w:proofErr w:type="spellEnd"/>
      <w:r w:rsidRPr="00D44852">
        <w:rPr>
          <w:rFonts w:cs="Times New Roman"/>
          <w:lang w:val="en-US"/>
        </w:rPr>
        <w:t xml:space="preserve"> G., </w:t>
      </w:r>
      <w:proofErr w:type="spellStart"/>
      <w:r w:rsidRPr="00D44852">
        <w:rPr>
          <w:rFonts w:cs="Times New Roman"/>
          <w:lang w:val="en-US"/>
        </w:rPr>
        <w:t>Ivashynka</w:t>
      </w:r>
      <w:proofErr w:type="spellEnd"/>
      <w:r w:rsidRPr="00D44852">
        <w:rPr>
          <w:rFonts w:cs="Times New Roman"/>
          <w:lang w:val="en-US"/>
        </w:rPr>
        <w:t xml:space="preserve"> A., </w:t>
      </w:r>
      <w:proofErr w:type="spellStart"/>
      <w:r w:rsidRPr="00D44852">
        <w:rPr>
          <w:rFonts w:cs="Times New Roman"/>
          <w:lang w:val="en-US"/>
        </w:rPr>
        <w:t>Hillbom</w:t>
      </w:r>
      <w:proofErr w:type="spellEnd"/>
      <w:r w:rsidRPr="00D44852">
        <w:rPr>
          <w:rFonts w:cs="Times New Roman"/>
          <w:lang w:val="en-US"/>
        </w:rPr>
        <w:t xml:space="preserve"> M. et al. EFNS Guidelines for diagnosis, therapy and prevention of Wernicke encephalopathy. Eur. J. Neurol. 2010; 17: 1408–1418.</w:t>
      </w:r>
    </w:p>
    <w:p w14:paraId="3360934B" w14:textId="3C5CF949" w:rsidR="0028163E" w:rsidRPr="00D44852" w:rsidRDefault="0028163E" w:rsidP="000E32BA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r w:rsidRPr="00D44852">
        <w:rPr>
          <w:rFonts w:cs="Times New Roman"/>
          <w:lang w:val="en-US"/>
        </w:rPr>
        <w:t xml:space="preserve">Thomson AD1, </w:t>
      </w:r>
      <w:proofErr w:type="spellStart"/>
      <w:r w:rsidRPr="00D44852">
        <w:rPr>
          <w:rFonts w:cs="Times New Roman"/>
          <w:lang w:val="en-US"/>
        </w:rPr>
        <w:t>Guerrini</w:t>
      </w:r>
      <w:proofErr w:type="spellEnd"/>
      <w:r w:rsidRPr="00D44852">
        <w:rPr>
          <w:rFonts w:cs="Times New Roman"/>
          <w:lang w:val="en-US"/>
        </w:rPr>
        <w:t xml:space="preserve"> I, Marshall EJ. </w:t>
      </w:r>
      <w:proofErr w:type="gramStart"/>
      <w:r w:rsidRPr="00D44852">
        <w:rPr>
          <w:rFonts w:cs="Times New Roman"/>
          <w:lang w:val="en-US"/>
        </w:rPr>
        <w:t xml:space="preserve">The evolution and treatment of </w:t>
      </w:r>
      <w:proofErr w:type="spellStart"/>
      <w:r w:rsidRPr="00D44852">
        <w:rPr>
          <w:rFonts w:cs="Times New Roman"/>
          <w:lang w:val="en-US"/>
        </w:rPr>
        <w:t>Korsakoff's</w:t>
      </w:r>
      <w:proofErr w:type="spellEnd"/>
      <w:r w:rsidRPr="00D44852">
        <w:rPr>
          <w:rFonts w:cs="Times New Roman"/>
          <w:lang w:val="en-US"/>
        </w:rPr>
        <w:t xml:space="preserve"> syndrome: out of sight, out of mind?</w:t>
      </w:r>
      <w:proofErr w:type="gramEnd"/>
      <w:r w:rsidRPr="00D44852">
        <w:rPr>
          <w:rFonts w:cs="Times New Roman"/>
          <w:lang w:val="en-US"/>
        </w:rPr>
        <w:t xml:space="preserve"> //</w:t>
      </w:r>
      <w:proofErr w:type="spellStart"/>
      <w:r w:rsidRPr="00D44852">
        <w:rPr>
          <w:rFonts w:cs="Times New Roman"/>
          <w:lang w:val="en-US"/>
        </w:rPr>
        <w:t>Neuropsychol</w:t>
      </w:r>
      <w:proofErr w:type="spellEnd"/>
      <w:r w:rsidRPr="00D44852">
        <w:rPr>
          <w:rFonts w:cs="Times New Roman"/>
          <w:lang w:val="en-US"/>
        </w:rPr>
        <w:t xml:space="preserve"> Rev. 2012 Jun</w:t>
      </w:r>
      <w:proofErr w:type="gramStart"/>
      <w:r w:rsidRPr="00D44852">
        <w:rPr>
          <w:rFonts w:cs="Times New Roman"/>
          <w:lang w:val="en-US"/>
        </w:rPr>
        <w:t>;22</w:t>
      </w:r>
      <w:proofErr w:type="gramEnd"/>
      <w:r w:rsidRPr="00D44852">
        <w:rPr>
          <w:rFonts w:cs="Times New Roman"/>
          <w:lang w:val="en-US"/>
        </w:rPr>
        <w:t xml:space="preserve">(2):81-92. </w:t>
      </w:r>
      <w:proofErr w:type="spellStart"/>
      <w:proofErr w:type="gramStart"/>
      <w:r w:rsidRPr="00D44852">
        <w:rPr>
          <w:rFonts w:cs="Times New Roman"/>
          <w:lang w:val="en-US"/>
        </w:rPr>
        <w:t>doi</w:t>
      </w:r>
      <w:proofErr w:type="spellEnd"/>
      <w:proofErr w:type="gramEnd"/>
      <w:r w:rsidRPr="00D44852">
        <w:rPr>
          <w:rFonts w:cs="Times New Roman"/>
          <w:lang w:val="en-US"/>
        </w:rPr>
        <w:t>: 10.1007/s11065-012-9196-z.</w:t>
      </w:r>
      <w:r w:rsidR="000E32BA" w:rsidRPr="00D44852">
        <w:rPr>
          <w:rFonts w:cs="Times New Roman"/>
          <w:lang w:val="en-US"/>
        </w:rPr>
        <w:t xml:space="preserve">  URL:https://www.ncbi.nlm.nih.gov/pmc/articles/PMC3545191/</w:t>
      </w:r>
    </w:p>
    <w:p w14:paraId="1AFF80C9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proofErr w:type="spellStart"/>
      <w:r w:rsidRPr="00D44852">
        <w:rPr>
          <w:rFonts w:cs="Times New Roman"/>
          <w:lang w:val="en-US"/>
        </w:rPr>
        <w:t>Tekwani</w:t>
      </w:r>
      <w:proofErr w:type="spellEnd"/>
      <w:r w:rsidRPr="00D44852">
        <w:rPr>
          <w:rFonts w:cs="Times New Roman"/>
          <w:lang w:val="en-US"/>
        </w:rPr>
        <w:t xml:space="preserve"> </w:t>
      </w:r>
      <w:proofErr w:type="spellStart"/>
      <w:r w:rsidRPr="00D44852">
        <w:rPr>
          <w:rFonts w:cs="Times New Roman"/>
          <w:lang w:val="en-US"/>
        </w:rPr>
        <w:t>Parmanand</w:t>
      </w:r>
      <w:proofErr w:type="spellEnd"/>
      <w:r w:rsidRPr="00D44852">
        <w:rPr>
          <w:rFonts w:cs="Times New Roman"/>
          <w:lang w:val="en-US"/>
        </w:rPr>
        <w:t xml:space="preserve"> H. </w:t>
      </w:r>
      <w:proofErr w:type="spellStart"/>
      <w:r w:rsidRPr="00D44852">
        <w:rPr>
          <w:rFonts w:cs="Times New Roman"/>
          <w:lang w:val="en-US"/>
        </w:rPr>
        <w:t>Marchiafava</w:t>
      </w:r>
      <w:proofErr w:type="spellEnd"/>
      <w:r w:rsidRPr="00D44852">
        <w:rPr>
          <w:rFonts w:cs="Times New Roman"/>
          <w:lang w:val="en-US"/>
        </w:rPr>
        <w:t>–</w:t>
      </w:r>
      <w:proofErr w:type="spellStart"/>
      <w:r w:rsidRPr="00D44852">
        <w:rPr>
          <w:rFonts w:cs="Times New Roman"/>
          <w:lang w:val="en-US"/>
        </w:rPr>
        <w:t>Bignami</w:t>
      </w:r>
      <w:proofErr w:type="spellEnd"/>
      <w:r w:rsidRPr="00D44852">
        <w:rPr>
          <w:rFonts w:cs="Times New Roman"/>
          <w:lang w:val="en-US"/>
        </w:rPr>
        <w:t xml:space="preserve"> disease in chronic alcoholic patient //</w:t>
      </w:r>
      <w:proofErr w:type="spellStart"/>
      <w:r w:rsidRPr="00D44852">
        <w:rPr>
          <w:rFonts w:cs="Times New Roman"/>
          <w:lang w:val="en-US"/>
        </w:rPr>
        <w:t>Radiol</w:t>
      </w:r>
      <w:proofErr w:type="spellEnd"/>
      <w:r w:rsidRPr="00D44852">
        <w:rPr>
          <w:rFonts w:cs="Times New Roman"/>
          <w:lang w:val="en-US"/>
        </w:rPr>
        <w:t xml:space="preserve"> Case Rep. 2016 Sep</w:t>
      </w:r>
      <w:proofErr w:type="gramStart"/>
      <w:r w:rsidRPr="00D44852">
        <w:rPr>
          <w:rFonts w:cs="Times New Roman"/>
          <w:lang w:val="en-US"/>
        </w:rPr>
        <w:t>;</w:t>
      </w:r>
      <w:proofErr w:type="gramEnd"/>
      <w:r w:rsidRPr="00D44852">
        <w:rPr>
          <w:rFonts w:cs="Times New Roman"/>
          <w:lang w:val="en-US"/>
        </w:rPr>
        <w:t xml:space="preserve"> 11(3): 234–237. </w:t>
      </w:r>
      <w:proofErr w:type="spellStart"/>
      <w:r w:rsidRPr="00D44852">
        <w:rPr>
          <w:rFonts w:cs="Times New Roman"/>
          <w:lang w:val="en-US"/>
        </w:rPr>
        <w:t>doi</w:t>
      </w:r>
      <w:proofErr w:type="spellEnd"/>
      <w:r w:rsidRPr="00D44852">
        <w:rPr>
          <w:rFonts w:cs="Times New Roman"/>
          <w:lang w:val="en-US"/>
        </w:rPr>
        <w:t>: 10.1016/j.radcr.2016.05.015</w:t>
      </w:r>
    </w:p>
    <w:p w14:paraId="56FC5F02" w14:textId="4E510753" w:rsidR="0028163E" w:rsidRPr="00D44852" w:rsidRDefault="000C3368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</w:rPr>
        <w:lastRenderedPageBreak/>
        <w:t xml:space="preserve">Алкоголизм: Руководство для врачей / Под ред. Н.Н. Иванца, М.А. </w:t>
      </w:r>
      <w:proofErr w:type="spellStart"/>
      <w:r w:rsidRPr="00D44852">
        <w:rPr>
          <w:rFonts w:cs="Times New Roman"/>
        </w:rPr>
        <w:t>Винниковой</w:t>
      </w:r>
      <w:proofErr w:type="spellEnd"/>
      <w:r w:rsidRPr="00D44852">
        <w:rPr>
          <w:rFonts w:cs="Times New Roman"/>
        </w:rPr>
        <w:t xml:space="preserve">. – </w:t>
      </w:r>
      <w:proofErr w:type="gramStart"/>
      <w:r w:rsidRPr="00D44852">
        <w:rPr>
          <w:rFonts w:cs="Times New Roman"/>
        </w:rPr>
        <w:t>М.:ООО</w:t>
      </w:r>
      <w:proofErr w:type="gramEnd"/>
      <w:r w:rsidRPr="00D44852">
        <w:rPr>
          <w:rFonts w:cs="Times New Roman"/>
        </w:rPr>
        <w:t xml:space="preserve"> «Издательство «Медицинское информационное агентство», 2011. _ 856 с.</w:t>
      </w:r>
    </w:p>
    <w:p w14:paraId="2AD5AE36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  <w:lang w:val="en-US"/>
        </w:rPr>
        <w:t>Wenz</w:t>
      </w:r>
      <w:proofErr w:type="spellEnd"/>
      <w:r w:rsidRPr="00D44852">
        <w:rPr>
          <w:rFonts w:cs="Times New Roman"/>
          <w:lang w:val="en-US"/>
        </w:rPr>
        <w:t xml:space="preserve"> H., </w:t>
      </w:r>
      <w:proofErr w:type="spellStart"/>
      <w:r w:rsidRPr="00D44852">
        <w:rPr>
          <w:rFonts w:cs="Times New Roman"/>
          <w:lang w:val="en-US"/>
        </w:rPr>
        <w:t>Eisele</w:t>
      </w:r>
      <w:proofErr w:type="spellEnd"/>
      <w:r w:rsidRPr="00D44852">
        <w:rPr>
          <w:rFonts w:cs="Times New Roman"/>
          <w:lang w:val="en-US"/>
        </w:rPr>
        <w:t xml:space="preserve"> P., Artemis D., Forster A., </w:t>
      </w:r>
      <w:proofErr w:type="spellStart"/>
      <w:r w:rsidRPr="00D44852">
        <w:rPr>
          <w:rFonts w:cs="Times New Roman"/>
          <w:lang w:val="en-US"/>
        </w:rPr>
        <w:t>Brockmann</w:t>
      </w:r>
      <w:proofErr w:type="spellEnd"/>
      <w:r w:rsidRPr="00D44852">
        <w:rPr>
          <w:rFonts w:cs="Times New Roman"/>
          <w:lang w:val="en-US"/>
        </w:rPr>
        <w:t xml:space="preserve"> M.A. Acute </w:t>
      </w:r>
      <w:proofErr w:type="spellStart"/>
      <w:r w:rsidRPr="00D44852">
        <w:rPr>
          <w:rFonts w:cs="Times New Roman"/>
          <w:lang w:val="en-US"/>
        </w:rPr>
        <w:t>Marchiafava-Bignami</w:t>
      </w:r>
      <w:proofErr w:type="spellEnd"/>
      <w:r w:rsidRPr="00D44852">
        <w:rPr>
          <w:rFonts w:cs="Times New Roman"/>
          <w:lang w:val="en-US"/>
        </w:rPr>
        <w:t xml:space="preserve"> Disease with Extensive Diffusion Restriction and Early Recovery: Case Report and Review of the Literature J Neuroimaging. </w:t>
      </w:r>
      <w:r w:rsidRPr="00D44852">
        <w:rPr>
          <w:rFonts w:cs="Times New Roman"/>
        </w:rPr>
        <w:t xml:space="preserve">2014 Jul-Aug;24(4):421-4. </w:t>
      </w:r>
      <w:proofErr w:type="spellStart"/>
      <w:r w:rsidRPr="00D44852">
        <w:rPr>
          <w:rFonts w:cs="Times New Roman"/>
        </w:rPr>
        <w:t>doi</w:t>
      </w:r>
      <w:proofErr w:type="spellEnd"/>
      <w:r w:rsidRPr="00D44852">
        <w:rPr>
          <w:rFonts w:cs="Times New Roman"/>
        </w:rPr>
        <w:t>: 10.1111/j.1552-6569.2012.00755</w:t>
      </w:r>
    </w:p>
    <w:p w14:paraId="62892954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</w:rPr>
        <w:t>Дамулин</w:t>
      </w:r>
      <w:proofErr w:type="spellEnd"/>
      <w:r w:rsidRPr="00D44852">
        <w:rPr>
          <w:rFonts w:cs="Times New Roman"/>
        </w:rPr>
        <w:t xml:space="preserve"> И.В., </w:t>
      </w:r>
      <w:proofErr w:type="spellStart"/>
      <w:r w:rsidRPr="00D44852">
        <w:rPr>
          <w:rFonts w:cs="Times New Roman"/>
        </w:rPr>
        <w:t>Струценко</w:t>
      </w:r>
      <w:proofErr w:type="spellEnd"/>
      <w:r w:rsidRPr="00D44852">
        <w:rPr>
          <w:rFonts w:cs="Times New Roman"/>
        </w:rPr>
        <w:t xml:space="preserve"> А.А. Болезнь (синдром) </w:t>
      </w:r>
      <w:proofErr w:type="spellStart"/>
      <w:r w:rsidRPr="00D44852">
        <w:rPr>
          <w:rFonts w:cs="Times New Roman"/>
        </w:rPr>
        <w:t>Маркиафавы</w:t>
      </w:r>
      <w:r w:rsidR="00687952" w:rsidRPr="00D44852">
        <w:rPr>
          <w:rFonts w:cs="Times New Roman"/>
        </w:rPr>
        <w:t>-</w:t>
      </w:r>
      <w:r w:rsidRPr="00D44852">
        <w:rPr>
          <w:rFonts w:cs="Times New Roman"/>
        </w:rPr>
        <w:t>Биньями</w:t>
      </w:r>
      <w:proofErr w:type="spellEnd"/>
      <w:r w:rsidRPr="00D44852">
        <w:rPr>
          <w:rFonts w:cs="Times New Roman"/>
        </w:rPr>
        <w:t>. Российский медицинский журнал. 2016; 22(6): 332—336. DOI http://dx.doi.org/10.18821/0869-2106-2016-22-6-332-336.</w:t>
      </w:r>
    </w:p>
    <w:p w14:paraId="430361F1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r w:rsidRPr="00D44852">
        <w:rPr>
          <w:rFonts w:cs="Times New Roman"/>
          <w:lang w:val="en-US"/>
        </w:rPr>
        <w:t xml:space="preserve"> </w:t>
      </w:r>
      <w:proofErr w:type="spellStart"/>
      <w:r w:rsidRPr="00D44852">
        <w:rPr>
          <w:rFonts w:cs="Times New Roman"/>
          <w:lang w:val="en-US"/>
        </w:rPr>
        <w:t>Hillbom</w:t>
      </w:r>
      <w:proofErr w:type="spellEnd"/>
      <w:r w:rsidRPr="00D44852">
        <w:rPr>
          <w:rFonts w:cs="Times New Roman"/>
          <w:lang w:val="en-US"/>
        </w:rPr>
        <w:t xml:space="preserve"> M., </w:t>
      </w:r>
      <w:proofErr w:type="spellStart"/>
      <w:r w:rsidRPr="00D44852">
        <w:rPr>
          <w:rFonts w:cs="Times New Roman"/>
          <w:lang w:val="en-US"/>
        </w:rPr>
        <w:t>Saloheimo</w:t>
      </w:r>
      <w:proofErr w:type="spellEnd"/>
      <w:r w:rsidRPr="00D44852">
        <w:rPr>
          <w:rFonts w:cs="Times New Roman"/>
          <w:lang w:val="en-US"/>
        </w:rPr>
        <w:t xml:space="preserve"> P., Fujioka S., </w:t>
      </w:r>
      <w:proofErr w:type="spellStart"/>
      <w:r w:rsidRPr="00D44852">
        <w:rPr>
          <w:rFonts w:cs="Times New Roman"/>
          <w:lang w:val="en-US"/>
        </w:rPr>
        <w:t>Wszolek</w:t>
      </w:r>
      <w:proofErr w:type="spellEnd"/>
      <w:r w:rsidRPr="00D44852">
        <w:rPr>
          <w:rFonts w:cs="Times New Roman"/>
          <w:lang w:val="en-US"/>
        </w:rPr>
        <w:t xml:space="preserve"> Z.K, </w:t>
      </w:r>
      <w:proofErr w:type="spellStart"/>
      <w:r w:rsidRPr="00D44852">
        <w:rPr>
          <w:rFonts w:cs="Times New Roman"/>
          <w:lang w:val="en-US"/>
        </w:rPr>
        <w:t>Juvela</w:t>
      </w:r>
      <w:proofErr w:type="spellEnd"/>
      <w:r w:rsidRPr="00D44852">
        <w:rPr>
          <w:rFonts w:cs="Times New Roman"/>
          <w:lang w:val="en-US"/>
        </w:rPr>
        <w:t xml:space="preserve"> S., Leone M.A. Diagnosis and management of </w:t>
      </w:r>
      <w:proofErr w:type="spellStart"/>
      <w:r w:rsidR="00687952" w:rsidRPr="00D44852">
        <w:rPr>
          <w:rFonts w:cs="Times New Roman"/>
          <w:lang w:val="en-US"/>
        </w:rPr>
        <w:t>Marchiafava-Bignami</w:t>
      </w:r>
      <w:proofErr w:type="spellEnd"/>
      <w:r w:rsidRPr="00D44852">
        <w:rPr>
          <w:rFonts w:cs="Times New Roman"/>
          <w:lang w:val="en-US"/>
        </w:rPr>
        <w:t xml:space="preserve"> disease: a review of </w:t>
      </w:r>
      <w:r w:rsidR="00687952" w:rsidRPr="00D44852">
        <w:rPr>
          <w:rFonts w:cs="Times New Roman"/>
          <w:lang w:val="en-US"/>
        </w:rPr>
        <w:t xml:space="preserve">CT/MRI </w:t>
      </w:r>
      <w:r w:rsidRPr="00D44852">
        <w:rPr>
          <w:rFonts w:cs="Times New Roman"/>
          <w:lang w:val="en-US"/>
        </w:rPr>
        <w:t xml:space="preserve">confirmed cases J </w:t>
      </w:r>
      <w:proofErr w:type="spellStart"/>
      <w:r w:rsidRPr="00D44852">
        <w:rPr>
          <w:rFonts w:cs="Times New Roman"/>
          <w:lang w:val="en-US"/>
        </w:rPr>
        <w:t>Neurol</w:t>
      </w:r>
      <w:proofErr w:type="spellEnd"/>
      <w:r w:rsidRPr="00D44852">
        <w:rPr>
          <w:rFonts w:cs="Times New Roman"/>
          <w:lang w:val="en-US"/>
        </w:rPr>
        <w:t xml:space="preserve"> </w:t>
      </w:r>
      <w:proofErr w:type="spellStart"/>
      <w:r w:rsidRPr="00D44852">
        <w:rPr>
          <w:rFonts w:cs="Times New Roman"/>
          <w:lang w:val="en-US"/>
        </w:rPr>
        <w:t>Neurosurg</w:t>
      </w:r>
      <w:proofErr w:type="spellEnd"/>
      <w:r w:rsidRPr="00D44852">
        <w:rPr>
          <w:rFonts w:cs="Times New Roman"/>
          <w:lang w:val="en-US"/>
        </w:rPr>
        <w:t xml:space="preserve"> Psychiatry. </w:t>
      </w:r>
      <w:proofErr w:type="gramStart"/>
      <w:r w:rsidRPr="00D44852">
        <w:rPr>
          <w:rFonts w:cs="Times New Roman"/>
          <w:lang w:val="en-US"/>
        </w:rPr>
        <w:t>2014</w:t>
      </w:r>
      <w:proofErr w:type="gramEnd"/>
      <w:r w:rsidRPr="00D44852">
        <w:rPr>
          <w:rFonts w:cs="Times New Roman"/>
          <w:lang w:val="en-US"/>
        </w:rPr>
        <w:t xml:space="preserve"> Feb; 85(2): 168–173. </w:t>
      </w:r>
      <w:proofErr w:type="spellStart"/>
      <w:r w:rsidRPr="00D44852">
        <w:rPr>
          <w:rFonts w:cs="Times New Roman"/>
          <w:lang w:val="en-US"/>
        </w:rPr>
        <w:t>doi</w:t>
      </w:r>
      <w:proofErr w:type="spellEnd"/>
      <w:r w:rsidRPr="00D44852">
        <w:rPr>
          <w:rFonts w:cs="Times New Roman"/>
          <w:lang w:val="en-US"/>
        </w:rPr>
        <w:t>: 10.1136/jnnp-2013-305979</w:t>
      </w:r>
    </w:p>
    <w:p w14:paraId="73D14000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  <w:lang w:val="en-US"/>
        </w:rPr>
        <w:t>Ghio</w:t>
      </w:r>
      <w:proofErr w:type="spellEnd"/>
      <w:r w:rsidRPr="00D44852">
        <w:rPr>
          <w:rFonts w:cs="Times New Roman"/>
          <w:lang w:val="en-US"/>
        </w:rPr>
        <w:t xml:space="preserve"> L., </w:t>
      </w:r>
      <w:proofErr w:type="spellStart"/>
      <w:r w:rsidRPr="00D44852">
        <w:rPr>
          <w:rFonts w:cs="Times New Roman"/>
          <w:lang w:val="en-US"/>
        </w:rPr>
        <w:t>Cervetti</w:t>
      </w:r>
      <w:proofErr w:type="spellEnd"/>
      <w:r w:rsidRPr="00D44852">
        <w:rPr>
          <w:rFonts w:cs="Times New Roman"/>
          <w:lang w:val="en-US"/>
        </w:rPr>
        <w:t xml:space="preserve"> A., </w:t>
      </w:r>
      <w:proofErr w:type="spellStart"/>
      <w:r w:rsidRPr="00D44852">
        <w:rPr>
          <w:rFonts w:cs="Times New Roman"/>
          <w:lang w:val="en-US"/>
        </w:rPr>
        <w:t>Respino</w:t>
      </w:r>
      <w:proofErr w:type="spellEnd"/>
      <w:r w:rsidRPr="00D44852">
        <w:rPr>
          <w:rFonts w:cs="Times New Roman"/>
          <w:lang w:val="en-US"/>
        </w:rPr>
        <w:t xml:space="preserve"> M., </w:t>
      </w:r>
      <w:proofErr w:type="spellStart"/>
      <w:r w:rsidRPr="00D44852">
        <w:rPr>
          <w:rFonts w:cs="Times New Roman"/>
          <w:lang w:val="en-US"/>
        </w:rPr>
        <w:t>Belvederi</w:t>
      </w:r>
      <w:proofErr w:type="spellEnd"/>
      <w:r w:rsidRPr="00D44852">
        <w:rPr>
          <w:rFonts w:cs="Times New Roman"/>
          <w:lang w:val="en-US"/>
        </w:rPr>
        <w:t xml:space="preserve"> </w:t>
      </w:r>
      <w:proofErr w:type="spellStart"/>
      <w:r w:rsidRPr="00D44852">
        <w:rPr>
          <w:rFonts w:cs="Times New Roman"/>
          <w:lang w:val="en-US"/>
        </w:rPr>
        <w:t>Murri</w:t>
      </w:r>
      <w:proofErr w:type="spellEnd"/>
      <w:r w:rsidRPr="00D44852">
        <w:rPr>
          <w:rFonts w:cs="Times New Roman"/>
          <w:lang w:val="en-US"/>
        </w:rPr>
        <w:t xml:space="preserve"> M., Amore M. Management and treatment of </w:t>
      </w:r>
      <w:proofErr w:type="gramStart"/>
      <w:r w:rsidRPr="00D44852">
        <w:rPr>
          <w:rFonts w:cs="Times New Roman"/>
          <w:lang w:val="en-US"/>
        </w:rPr>
        <w:t xml:space="preserve">gamma </w:t>
      </w:r>
      <w:proofErr w:type="spellStart"/>
      <w:r w:rsidRPr="00D44852">
        <w:rPr>
          <w:rFonts w:cs="Times New Roman"/>
          <w:lang w:val="en-US"/>
        </w:rPr>
        <w:t>butyrolactone</w:t>
      </w:r>
      <w:proofErr w:type="spellEnd"/>
      <w:r w:rsidRPr="00D44852">
        <w:rPr>
          <w:rFonts w:cs="Times New Roman"/>
          <w:lang w:val="en-US"/>
        </w:rPr>
        <w:t xml:space="preserve"> withdrawal syndrome</w:t>
      </w:r>
      <w:proofErr w:type="gramEnd"/>
      <w:r w:rsidRPr="00D44852">
        <w:rPr>
          <w:rFonts w:cs="Times New Roman"/>
          <w:lang w:val="en-US"/>
        </w:rPr>
        <w:t xml:space="preserve">: a case report and review. </w:t>
      </w:r>
      <w:r w:rsidRPr="00D44852">
        <w:rPr>
          <w:rFonts w:cs="Times New Roman"/>
        </w:rPr>
        <w:t xml:space="preserve">J </w:t>
      </w:r>
      <w:proofErr w:type="spellStart"/>
      <w:r w:rsidRPr="00D44852">
        <w:rPr>
          <w:rFonts w:cs="Times New Roman"/>
        </w:rPr>
        <w:t>Psychiatr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Pract</w:t>
      </w:r>
      <w:proofErr w:type="spellEnd"/>
      <w:r w:rsidRPr="00D44852">
        <w:rPr>
          <w:rFonts w:cs="Times New Roman"/>
        </w:rPr>
        <w:t xml:space="preserve">. 2014; Jul;20(4):294-300. </w:t>
      </w:r>
      <w:proofErr w:type="spellStart"/>
      <w:r w:rsidRPr="00D44852">
        <w:rPr>
          <w:rFonts w:cs="Times New Roman"/>
        </w:rPr>
        <w:t>doi</w:t>
      </w:r>
      <w:proofErr w:type="spellEnd"/>
      <w:r w:rsidRPr="00D44852">
        <w:rPr>
          <w:rFonts w:cs="Times New Roman"/>
        </w:rPr>
        <w:t>: 10.1097/01.pra.0000452567.84825.07.</w:t>
      </w:r>
    </w:p>
    <w:p w14:paraId="3D913DF4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  <w:lang w:val="en-US"/>
        </w:rPr>
        <w:t>Sivilotti</w:t>
      </w:r>
      <w:proofErr w:type="spellEnd"/>
      <w:r w:rsidRPr="00D44852">
        <w:rPr>
          <w:rFonts w:cs="Times New Roman"/>
          <w:lang w:val="en-US"/>
        </w:rPr>
        <w:t xml:space="preserve"> M.L., Burns M.J., Aaron C.K., Greenberg M.J. Pentobarbital for severe gamma-butyrolactone withdrawal. </w:t>
      </w:r>
      <w:proofErr w:type="spellStart"/>
      <w:r w:rsidRPr="00D44852">
        <w:rPr>
          <w:rFonts w:cs="Times New Roman"/>
        </w:rPr>
        <w:t>Annals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of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Emergency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Medicine</w:t>
      </w:r>
      <w:proofErr w:type="spellEnd"/>
      <w:r w:rsidRPr="00D44852">
        <w:rPr>
          <w:rFonts w:cs="Times New Roman"/>
        </w:rPr>
        <w:t xml:space="preserve">, 2001, 38: 660-665 </w:t>
      </w:r>
    </w:p>
    <w:p w14:paraId="0802A085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 xml:space="preserve">Kamal R.M., van </w:t>
      </w:r>
      <w:proofErr w:type="spellStart"/>
      <w:r w:rsidRPr="00D44852">
        <w:rPr>
          <w:rFonts w:cs="Times New Roman"/>
          <w:lang w:val="en-US"/>
        </w:rPr>
        <w:t>Noorden</w:t>
      </w:r>
      <w:proofErr w:type="spellEnd"/>
      <w:r w:rsidRPr="00D44852">
        <w:rPr>
          <w:rFonts w:cs="Times New Roman"/>
          <w:lang w:val="en-US"/>
        </w:rPr>
        <w:t xml:space="preserve"> M.S., </w:t>
      </w:r>
      <w:proofErr w:type="spellStart"/>
      <w:r w:rsidRPr="00D44852">
        <w:rPr>
          <w:rFonts w:cs="Times New Roman"/>
          <w:lang w:val="en-US"/>
        </w:rPr>
        <w:t>Wannet</w:t>
      </w:r>
      <w:proofErr w:type="spellEnd"/>
      <w:r w:rsidRPr="00D44852">
        <w:rPr>
          <w:rFonts w:cs="Times New Roman"/>
          <w:lang w:val="en-US"/>
        </w:rPr>
        <w:t xml:space="preserve"> W., </w:t>
      </w:r>
      <w:proofErr w:type="spellStart"/>
      <w:r w:rsidRPr="00D44852">
        <w:rPr>
          <w:rFonts w:cs="Times New Roman"/>
          <w:lang w:val="en-US"/>
        </w:rPr>
        <w:t>Beurmanjer</w:t>
      </w:r>
      <w:proofErr w:type="spellEnd"/>
      <w:r w:rsidRPr="00D44852">
        <w:rPr>
          <w:rFonts w:cs="Times New Roman"/>
          <w:lang w:val="en-US"/>
        </w:rPr>
        <w:t xml:space="preserve"> H., Dijkstra B.A., </w:t>
      </w:r>
      <w:proofErr w:type="spellStart"/>
      <w:r w:rsidRPr="00D44852">
        <w:rPr>
          <w:rFonts w:cs="Times New Roman"/>
          <w:lang w:val="en-US"/>
        </w:rPr>
        <w:t>Schellekens</w:t>
      </w:r>
      <w:proofErr w:type="spellEnd"/>
      <w:r w:rsidRPr="00D44852">
        <w:rPr>
          <w:rFonts w:cs="Times New Roman"/>
          <w:lang w:val="en-US"/>
        </w:rPr>
        <w:t xml:space="preserve"> A. Pharmacological Treatment in </w:t>
      </w:r>
      <w:r w:rsidRPr="00D44852">
        <w:rPr>
          <w:rFonts w:cs="Times New Roman"/>
        </w:rPr>
        <w:t>γ</w:t>
      </w:r>
      <w:r w:rsidRPr="00D44852">
        <w:rPr>
          <w:rFonts w:cs="Times New Roman"/>
          <w:lang w:val="en-US"/>
        </w:rPr>
        <w:t>-</w:t>
      </w:r>
      <w:proofErr w:type="spellStart"/>
      <w:r w:rsidRPr="00D44852">
        <w:rPr>
          <w:rFonts w:cs="Times New Roman"/>
          <w:lang w:val="en-US"/>
        </w:rPr>
        <w:t>Hydroxybutyrate</w:t>
      </w:r>
      <w:proofErr w:type="spellEnd"/>
      <w:r w:rsidRPr="00D44852">
        <w:rPr>
          <w:rFonts w:cs="Times New Roman"/>
          <w:lang w:val="en-US"/>
        </w:rPr>
        <w:t xml:space="preserve"> (GHB) and </w:t>
      </w:r>
      <w:r w:rsidRPr="00D44852">
        <w:rPr>
          <w:rFonts w:cs="Times New Roman"/>
        </w:rPr>
        <w:t>γ</w:t>
      </w:r>
      <w:r w:rsidRPr="00D44852">
        <w:rPr>
          <w:rFonts w:cs="Times New Roman"/>
          <w:lang w:val="en-US"/>
        </w:rPr>
        <w:t>-</w:t>
      </w:r>
      <w:proofErr w:type="spellStart"/>
      <w:r w:rsidRPr="00D44852">
        <w:rPr>
          <w:rFonts w:cs="Times New Roman"/>
          <w:lang w:val="en-US"/>
        </w:rPr>
        <w:t>Butyrolactone</w:t>
      </w:r>
      <w:proofErr w:type="spellEnd"/>
      <w:r w:rsidRPr="00D44852">
        <w:rPr>
          <w:rFonts w:cs="Times New Roman"/>
          <w:lang w:val="en-US"/>
        </w:rPr>
        <w:t xml:space="preserve"> (GBL) Dependence: Detoxification and Relapse Prevention. </w:t>
      </w:r>
      <w:r w:rsidRPr="00D44852">
        <w:rPr>
          <w:rFonts w:cs="Times New Roman"/>
        </w:rPr>
        <w:t xml:space="preserve">CNS </w:t>
      </w:r>
      <w:proofErr w:type="spellStart"/>
      <w:r w:rsidRPr="00D44852">
        <w:rPr>
          <w:rFonts w:cs="Times New Roman"/>
        </w:rPr>
        <w:t>Drugs</w:t>
      </w:r>
      <w:proofErr w:type="spellEnd"/>
      <w:r w:rsidRPr="00D44852">
        <w:rPr>
          <w:rFonts w:cs="Times New Roman"/>
        </w:rPr>
        <w:t xml:space="preserve">. 2017; Jan;31(1):51-64. </w:t>
      </w:r>
      <w:proofErr w:type="spellStart"/>
      <w:r w:rsidRPr="00D44852">
        <w:rPr>
          <w:rFonts w:cs="Times New Roman"/>
        </w:rPr>
        <w:t>doi</w:t>
      </w:r>
      <w:proofErr w:type="spellEnd"/>
      <w:r w:rsidRPr="00D44852">
        <w:rPr>
          <w:rFonts w:cs="Times New Roman"/>
        </w:rPr>
        <w:t>: 10.1007/s40263-016-0402-z.</w:t>
      </w:r>
    </w:p>
    <w:p w14:paraId="67D4D0DA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proofErr w:type="spellStart"/>
      <w:r w:rsidRPr="00D44852">
        <w:rPr>
          <w:rFonts w:cs="Times New Roman"/>
          <w:lang w:val="en-US"/>
        </w:rPr>
        <w:t>Tietz</w:t>
      </w:r>
      <w:proofErr w:type="spellEnd"/>
      <w:r w:rsidRPr="00D44852">
        <w:rPr>
          <w:rFonts w:cs="Times New Roman"/>
          <w:lang w:val="en-US"/>
        </w:rPr>
        <w:t xml:space="preserve"> C., </w:t>
      </w:r>
      <w:proofErr w:type="spellStart"/>
      <w:r w:rsidRPr="00D44852">
        <w:rPr>
          <w:rFonts w:cs="Times New Roman"/>
          <w:lang w:val="en-US"/>
        </w:rPr>
        <w:t>Strang</w:t>
      </w:r>
      <w:proofErr w:type="spellEnd"/>
      <w:r w:rsidRPr="00D44852">
        <w:rPr>
          <w:rFonts w:cs="Times New Roman"/>
          <w:lang w:val="en-US"/>
        </w:rPr>
        <w:t xml:space="preserve"> C.M. The addicted patient in </w:t>
      </w:r>
      <w:proofErr w:type="spellStart"/>
      <w:r w:rsidRPr="00D44852">
        <w:rPr>
          <w:rFonts w:cs="Times New Roman"/>
          <w:lang w:val="en-US"/>
        </w:rPr>
        <w:t>anaesthesia</w:t>
      </w:r>
      <w:proofErr w:type="spellEnd"/>
      <w:r w:rsidRPr="00D44852">
        <w:rPr>
          <w:rFonts w:cs="Times New Roman"/>
          <w:lang w:val="en-US"/>
        </w:rPr>
        <w:t xml:space="preserve"> </w:t>
      </w:r>
      <w:r w:rsidR="00687952" w:rsidRPr="00D44852">
        <w:rPr>
          <w:rFonts w:cs="Times New Roman"/>
          <w:lang w:val="en-US"/>
        </w:rPr>
        <w:t>–</w:t>
      </w:r>
      <w:r w:rsidRPr="00D44852">
        <w:rPr>
          <w:rFonts w:cs="Times New Roman"/>
          <w:lang w:val="en-US"/>
        </w:rPr>
        <w:t xml:space="preserve"> benzodiazepine dependence. </w:t>
      </w:r>
      <w:proofErr w:type="spellStart"/>
      <w:r w:rsidRPr="00D44852">
        <w:rPr>
          <w:rFonts w:cs="Times New Roman"/>
          <w:lang w:val="en-US"/>
        </w:rPr>
        <w:t>Anasthesiol</w:t>
      </w:r>
      <w:proofErr w:type="spellEnd"/>
      <w:r w:rsidRPr="00D44852">
        <w:rPr>
          <w:rFonts w:cs="Times New Roman"/>
          <w:lang w:val="en-US"/>
        </w:rPr>
        <w:t xml:space="preserve"> </w:t>
      </w:r>
      <w:proofErr w:type="spellStart"/>
      <w:r w:rsidRPr="00D44852">
        <w:rPr>
          <w:rFonts w:cs="Times New Roman"/>
          <w:lang w:val="en-US"/>
        </w:rPr>
        <w:t>Intensivmed</w:t>
      </w:r>
      <w:proofErr w:type="spellEnd"/>
      <w:r w:rsidRPr="00D44852">
        <w:rPr>
          <w:rFonts w:cs="Times New Roman"/>
          <w:lang w:val="en-US"/>
        </w:rPr>
        <w:t xml:space="preserve"> </w:t>
      </w:r>
      <w:proofErr w:type="spellStart"/>
      <w:r w:rsidRPr="00D44852">
        <w:rPr>
          <w:rFonts w:cs="Times New Roman"/>
          <w:lang w:val="en-US"/>
        </w:rPr>
        <w:t>Notfallmed</w:t>
      </w:r>
      <w:proofErr w:type="spellEnd"/>
      <w:r w:rsidRPr="00D44852">
        <w:rPr>
          <w:rFonts w:cs="Times New Roman"/>
          <w:lang w:val="en-US"/>
        </w:rPr>
        <w:t xml:space="preserve"> </w:t>
      </w:r>
      <w:proofErr w:type="spellStart"/>
      <w:r w:rsidRPr="00D44852">
        <w:rPr>
          <w:rFonts w:cs="Times New Roman"/>
          <w:lang w:val="en-US"/>
        </w:rPr>
        <w:t>Schmerzther</w:t>
      </w:r>
      <w:proofErr w:type="spellEnd"/>
      <w:r w:rsidRPr="00D44852">
        <w:rPr>
          <w:rFonts w:cs="Times New Roman"/>
          <w:lang w:val="en-US"/>
        </w:rPr>
        <w:t xml:space="preserve">. </w:t>
      </w:r>
      <w:proofErr w:type="gramStart"/>
      <w:r w:rsidRPr="00D44852">
        <w:rPr>
          <w:rFonts w:cs="Times New Roman"/>
          <w:lang w:val="en-US"/>
        </w:rPr>
        <w:t>2015</w:t>
      </w:r>
      <w:proofErr w:type="gramEnd"/>
      <w:r w:rsidRPr="00D44852">
        <w:rPr>
          <w:rFonts w:cs="Times New Roman"/>
          <w:lang w:val="en-US"/>
        </w:rPr>
        <w:t xml:space="preserve">; № 50(6):426-33; quiz 434. </w:t>
      </w:r>
      <w:proofErr w:type="spellStart"/>
      <w:r w:rsidRPr="00D44852">
        <w:rPr>
          <w:rFonts w:cs="Times New Roman"/>
          <w:lang w:val="en-US"/>
        </w:rPr>
        <w:t>doi</w:t>
      </w:r>
      <w:proofErr w:type="spellEnd"/>
      <w:r w:rsidRPr="00D44852">
        <w:rPr>
          <w:rFonts w:cs="Times New Roman"/>
          <w:lang w:val="en-US"/>
        </w:rPr>
        <w:t>: 10.1055/s-0041-102700</w:t>
      </w:r>
    </w:p>
    <w:p w14:paraId="6A5D206C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 xml:space="preserve">Das S., </w:t>
      </w:r>
      <w:proofErr w:type="spellStart"/>
      <w:r w:rsidRPr="00D44852">
        <w:rPr>
          <w:rFonts w:cs="Times New Roman"/>
          <w:lang w:val="en-US"/>
        </w:rPr>
        <w:t>Sah</w:t>
      </w:r>
      <w:proofErr w:type="spellEnd"/>
      <w:r w:rsidRPr="00D44852">
        <w:rPr>
          <w:rFonts w:cs="Times New Roman"/>
          <w:lang w:val="en-US"/>
        </w:rPr>
        <w:t xml:space="preserve"> D., Nandi S., Das P. </w:t>
      </w:r>
      <w:r w:rsidRPr="00D44852">
        <w:rPr>
          <w:rFonts w:cs="Times New Roman"/>
        </w:rPr>
        <w:t>О</w:t>
      </w:r>
      <w:proofErr w:type="spellStart"/>
      <w:r w:rsidRPr="00D44852">
        <w:rPr>
          <w:rFonts w:cs="Times New Roman"/>
          <w:lang w:val="en-US"/>
        </w:rPr>
        <w:t>pioid</w:t>
      </w:r>
      <w:proofErr w:type="spellEnd"/>
      <w:r w:rsidRPr="00D44852">
        <w:rPr>
          <w:rFonts w:cs="Times New Roman"/>
          <w:lang w:val="en-US"/>
        </w:rPr>
        <w:t xml:space="preserve"> Withdrawal Presenting as Delirium and Role of Buprenorphine: A Case Series. </w:t>
      </w:r>
      <w:proofErr w:type="spellStart"/>
      <w:r w:rsidRPr="00D44852">
        <w:rPr>
          <w:rFonts w:cs="Times New Roman"/>
        </w:rPr>
        <w:t>Indian</w:t>
      </w:r>
      <w:proofErr w:type="spellEnd"/>
      <w:r w:rsidRPr="00D44852">
        <w:rPr>
          <w:rFonts w:cs="Times New Roman"/>
        </w:rPr>
        <w:t xml:space="preserve"> J. </w:t>
      </w:r>
      <w:proofErr w:type="spellStart"/>
      <w:r w:rsidRPr="00D44852">
        <w:rPr>
          <w:rFonts w:cs="Times New Roman"/>
        </w:rPr>
        <w:t>Psychol</w:t>
      </w:r>
      <w:proofErr w:type="spellEnd"/>
      <w:r w:rsidRPr="00D44852">
        <w:rPr>
          <w:rFonts w:cs="Times New Roman"/>
        </w:rPr>
        <w:t xml:space="preserve">. </w:t>
      </w:r>
      <w:proofErr w:type="spellStart"/>
      <w:r w:rsidRPr="00D44852">
        <w:rPr>
          <w:rFonts w:cs="Times New Roman"/>
        </w:rPr>
        <w:t>Med</w:t>
      </w:r>
      <w:proofErr w:type="spellEnd"/>
      <w:r w:rsidRPr="00D44852">
        <w:rPr>
          <w:rFonts w:cs="Times New Roman"/>
        </w:rPr>
        <w:t xml:space="preserve">. 2017; Sep-Oct;39(5):665-667. </w:t>
      </w:r>
      <w:proofErr w:type="spellStart"/>
      <w:r w:rsidRPr="00D44852">
        <w:rPr>
          <w:rFonts w:cs="Times New Roman"/>
        </w:rPr>
        <w:t>doi</w:t>
      </w:r>
      <w:proofErr w:type="spellEnd"/>
      <w:r w:rsidRPr="00D44852">
        <w:rPr>
          <w:rFonts w:cs="Times New Roman"/>
        </w:rPr>
        <w:t>: 10.4103/0253-7176.217027.</w:t>
      </w:r>
    </w:p>
    <w:p w14:paraId="11B1B849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  <w:lang w:val="en-US"/>
        </w:rPr>
        <w:t>Horacek</w:t>
      </w:r>
      <w:proofErr w:type="spellEnd"/>
      <w:r w:rsidRPr="00D44852">
        <w:rPr>
          <w:rFonts w:cs="Times New Roman"/>
          <w:lang w:val="en-US"/>
        </w:rPr>
        <w:t xml:space="preserve"> R., </w:t>
      </w:r>
      <w:proofErr w:type="spellStart"/>
      <w:r w:rsidRPr="00D44852">
        <w:rPr>
          <w:rFonts w:cs="Times New Roman"/>
          <w:lang w:val="en-US"/>
        </w:rPr>
        <w:t>Krnacova</w:t>
      </w:r>
      <w:proofErr w:type="spellEnd"/>
      <w:r w:rsidRPr="00D44852">
        <w:rPr>
          <w:rFonts w:cs="Times New Roman"/>
          <w:lang w:val="en-US"/>
        </w:rPr>
        <w:t xml:space="preserve"> B., </w:t>
      </w:r>
      <w:proofErr w:type="spellStart"/>
      <w:r w:rsidRPr="00D44852">
        <w:rPr>
          <w:rFonts w:cs="Times New Roman"/>
          <w:lang w:val="en-US"/>
        </w:rPr>
        <w:t>Prasko</w:t>
      </w:r>
      <w:proofErr w:type="spellEnd"/>
      <w:r w:rsidRPr="00D44852">
        <w:rPr>
          <w:rFonts w:cs="Times New Roman"/>
          <w:lang w:val="en-US"/>
        </w:rPr>
        <w:t xml:space="preserve"> J., </w:t>
      </w:r>
      <w:proofErr w:type="spellStart"/>
      <w:r w:rsidRPr="00D44852">
        <w:rPr>
          <w:rFonts w:cs="Times New Roman"/>
          <w:lang w:val="en-US"/>
        </w:rPr>
        <w:t>Latalova</w:t>
      </w:r>
      <w:proofErr w:type="spellEnd"/>
      <w:r w:rsidRPr="00D44852">
        <w:rPr>
          <w:rFonts w:cs="Times New Roman"/>
          <w:lang w:val="en-US"/>
        </w:rPr>
        <w:t xml:space="preserve"> K. Delirium as a complication of the surgical intensive care// </w:t>
      </w:r>
      <w:proofErr w:type="spellStart"/>
      <w:r w:rsidRPr="00D44852">
        <w:rPr>
          <w:rFonts w:cs="Times New Roman"/>
          <w:lang w:val="en-US"/>
        </w:rPr>
        <w:t>Neuropsychiatr</w:t>
      </w:r>
      <w:proofErr w:type="spellEnd"/>
      <w:r w:rsidRPr="00D44852">
        <w:rPr>
          <w:rFonts w:cs="Times New Roman"/>
          <w:lang w:val="en-US"/>
        </w:rPr>
        <w:t xml:space="preserve"> Dis Treat. </w:t>
      </w:r>
      <w:r w:rsidRPr="00D44852">
        <w:rPr>
          <w:rFonts w:cs="Times New Roman"/>
        </w:rPr>
        <w:t xml:space="preserve">2016 </w:t>
      </w:r>
      <w:proofErr w:type="spellStart"/>
      <w:r w:rsidRPr="00D44852">
        <w:rPr>
          <w:rFonts w:cs="Times New Roman"/>
        </w:rPr>
        <w:t>Sep</w:t>
      </w:r>
      <w:proofErr w:type="spellEnd"/>
      <w:r w:rsidRPr="00D44852">
        <w:rPr>
          <w:rFonts w:cs="Times New Roman"/>
        </w:rPr>
        <w:t xml:space="preserve"> </w:t>
      </w:r>
      <w:proofErr w:type="gramStart"/>
      <w:r w:rsidRPr="00D44852">
        <w:rPr>
          <w:rFonts w:cs="Times New Roman"/>
        </w:rPr>
        <w:t>22;12:2425</w:t>
      </w:r>
      <w:proofErr w:type="gramEnd"/>
      <w:r w:rsidRPr="00D44852">
        <w:rPr>
          <w:rFonts w:cs="Times New Roman"/>
        </w:rPr>
        <w:t xml:space="preserve">-2434 URL: </w:t>
      </w:r>
      <w:hyperlink r:id="rId10" w:history="1">
        <w:r w:rsidRPr="00D44852">
          <w:rPr>
            <w:rStyle w:val="a8"/>
            <w:rFonts w:cs="Times New Roman"/>
            <w:color w:val="auto"/>
          </w:rPr>
          <w:t>https://www.ncbi.nlm.nih.gov/pubmed/27703360</w:t>
        </w:r>
      </w:hyperlink>
    </w:p>
    <w:p w14:paraId="69F79552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 xml:space="preserve">Rodrigo C., </w:t>
      </w:r>
      <w:proofErr w:type="spellStart"/>
      <w:r w:rsidRPr="00D44852">
        <w:rPr>
          <w:rFonts w:cs="Times New Roman"/>
          <w:lang w:val="en-US"/>
        </w:rPr>
        <w:t>Seneviratne</w:t>
      </w:r>
      <w:proofErr w:type="spellEnd"/>
      <w:r w:rsidRPr="00D44852">
        <w:rPr>
          <w:rFonts w:cs="Times New Roman"/>
          <w:lang w:val="en-US"/>
        </w:rPr>
        <w:t xml:space="preserve"> D., </w:t>
      </w:r>
      <w:proofErr w:type="spellStart"/>
      <w:r w:rsidRPr="00D44852">
        <w:rPr>
          <w:rFonts w:cs="Times New Roman"/>
          <w:lang w:val="en-US"/>
        </w:rPr>
        <w:t>Sriram</w:t>
      </w:r>
      <w:proofErr w:type="spellEnd"/>
      <w:r w:rsidRPr="00D44852">
        <w:rPr>
          <w:rFonts w:cs="Times New Roman"/>
          <w:lang w:val="en-US"/>
        </w:rPr>
        <w:t xml:space="preserve"> G., </w:t>
      </w:r>
      <w:proofErr w:type="spellStart"/>
      <w:r w:rsidRPr="00D44852">
        <w:rPr>
          <w:rFonts w:cs="Times New Roman"/>
          <w:lang w:val="en-US"/>
        </w:rPr>
        <w:t>Jayasinghe</w:t>
      </w:r>
      <w:proofErr w:type="spellEnd"/>
      <w:r w:rsidRPr="00D44852">
        <w:rPr>
          <w:rFonts w:cs="Times New Roman"/>
          <w:lang w:val="en-US"/>
        </w:rPr>
        <w:t xml:space="preserve"> S. Acute coronary ischemia during alcohol withdrawal: a case report //J Med Case Reports. </w:t>
      </w:r>
      <w:r w:rsidRPr="00D44852">
        <w:rPr>
          <w:rFonts w:cs="Times New Roman"/>
        </w:rPr>
        <w:t xml:space="preserve">2011; 5: 369. </w:t>
      </w:r>
      <w:proofErr w:type="spellStart"/>
      <w:r w:rsidRPr="00D44852">
        <w:rPr>
          <w:rFonts w:cs="Times New Roman"/>
        </w:rPr>
        <w:t>doi</w:t>
      </w:r>
      <w:proofErr w:type="spellEnd"/>
      <w:r w:rsidRPr="00D44852">
        <w:rPr>
          <w:rFonts w:cs="Times New Roman"/>
        </w:rPr>
        <w:t>: 10.1186/1752-1947-5-369</w:t>
      </w:r>
    </w:p>
    <w:p w14:paraId="5A284B98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  <w:lang w:val="en-US"/>
        </w:rPr>
        <w:t>Cuculi</w:t>
      </w:r>
      <w:proofErr w:type="spellEnd"/>
      <w:r w:rsidRPr="00D44852">
        <w:rPr>
          <w:rFonts w:cs="Times New Roman"/>
          <w:lang w:val="en-US"/>
        </w:rPr>
        <w:t xml:space="preserve"> F., </w:t>
      </w:r>
      <w:proofErr w:type="spellStart"/>
      <w:r w:rsidRPr="00D44852">
        <w:rPr>
          <w:rFonts w:cs="Times New Roman"/>
          <w:lang w:val="en-US"/>
        </w:rPr>
        <w:t>Kobza</w:t>
      </w:r>
      <w:proofErr w:type="spellEnd"/>
      <w:r w:rsidRPr="00D44852">
        <w:rPr>
          <w:rFonts w:cs="Times New Roman"/>
          <w:lang w:val="en-US"/>
        </w:rPr>
        <w:t xml:space="preserve"> R., Ehmann T., Erne P. ECG changes amongst patients with alcohol withdrawal seizures and delirium tremens.// </w:t>
      </w:r>
      <w:proofErr w:type="spellStart"/>
      <w:r w:rsidRPr="00D44852">
        <w:rPr>
          <w:rFonts w:cs="Times New Roman"/>
        </w:rPr>
        <w:t>Swiss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Med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Wkly</w:t>
      </w:r>
      <w:proofErr w:type="spellEnd"/>
      <w:r w:rsidRPr="00D44852">
        <w:rPr>
          <w:rFonts w:cs="Times New Roman"/>
        </w:rPr>
        <w:t xml:space="preserve">. 2006 </w:t>
      </w:r>
      <w:proofErr w:type="spellStart"/>
      <w:r w:rsidRPr="00D44852">
        <w:rPr>
          <w:rFonts w:cs="Times New Roman"/>
        </w:rPr>
        <w:t>Apr</w:t>
      </w:r>
      <w:proofErr w:type="spellEnd"/>
      <w:r w:rsidRPr="00D44852">
        <w:rPr>
          <w:rFonts w:cs="Times New Roman"/>
        </w:rPr>
        <w:t xml:space="preserve"> 1;136(13-14):223-7</w:t>
      </w:r>
    </w:p>
    <w:p w14:paraId="56E8FA22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r w:rsidRPr="00D44852">
        <w:rPr>
          <w:rFonts w:cs="Times New Roman"/>
          <w:lang w:val="en-US"/>
        </w:rPr>
        <w:t xml:space="preserve">Monte, R., </w:t>
      </w:r>
      <w:proofErr w:type="spellStart"/>
      <w:r w:rsidRPr="00D44852">
        <w:rPr>
          <w:rFonts w:cs="Times New Roman"/>
          <w:lang w:val="en-US"/>
        </w:rPr>
        <w:t>Rabuñal</w:t>
      </w:r>
      <w:proofErr w:type="spellEnd"/>
      <w:r w:rsidRPr="00D44852">
        <w:rPr>
          <w:rFonts w:cs="Times New Roman"/>
          <w:lang w:val="en-US"/>
        </w:rPr>
        <w:t xml:space="preserve"> R., </w:t>
      </w:r>
      <w:proofErr w:type="spellStart"/>
      <w:r w:rsidRPr="00D44852">
        <w:rPr>
          <w:rFonts w:cs="Times New Roman"/>
          <w:lang w:val="en-US"/>
        </w:rPr>
        <w:t>Casariego</w:t>
      </w:r>
      <w:proofErr w:type="spellEnd"/>
      <w:r w:rsidRPr="00D44852">
        <w:rPr>
          <w:rFonts w:cs="Times New Roman"/>
          <w:lang w:val="en-US"/>
        </w:rPr>
        <w:t xml:space="preserve"> E., </w:t>
      </w:r>
      <w:proofErr w:type="spellStart"/>
      <w:r w:rsidRPr="00D44852">
        <w:rPr>
          <w:rFonts w:cs="Times New Roman"/>
          <w:lang w:val="en-US"/>
        </w:rPr>
        <w:t>López-Agreda</w:t>
      </w:r>
      <w:proofErr w:type="spellEnd"/>
      <w:r w:rsidRPr="00D44852">
        <w:rPr>
          <w:rFonts w:cs="Times New Roman"/>
          <w:lang w:val="en-US"/>
        </w:rPr>
        <w:t xml:space="preserve"> H., </w:t>
      </w:r>
      <w:proofErr w:type="spellStart"/>
      <w:r w:rsidRPr="00D44852">
        <w:rPr>
          <w:rFonts w:cs="Times New Roman"/>
          <w:lang w:val="en-US"/>
        </w:rPr>
        <w:t>Mateos</w:t>
      </w:r>
      <w:proofErr w:type="spellEnd"/>
      <w:r w:rsidRPr="00D44852">
        <w:rPr>
          <w:rFonts w:cs="Times New Roman"/>
          <w:lang w:val="en-US"/>
        </w:rPr>
        <w:t xml:space="preserve"> A., </w:t>
      </w:r>
      <w:proofErr w:type="spellStart"/>
      <w:r w:rsidRPr="00D44852">
        <w:rPr>
          <w:rFonts w:cs="Times New Roman"/>
          <w:lang w:val="en-US"/>
        </w:rPr>
        <w:t>Pértega</w:t>
      </w:r>
      <w:proofErr w:type="spellEnd"/>
      <w:r w:rsidRPr="00D44852">
        <w:rPr>
          <w:rFonts w:cs="Times New Roman"/>
          <w:lang w:val="en-US"/>
        </w:rPr>
        <w:t xml:space="preserve"> S. Analysis of the Factors Determining Survival of Alcoholic Withdrawal Syndrome Patients in a General Hospital. Alcohol and Alcoholism, Volume 45, Issue 2, 1 March 2010, Pages 151–158, </w:t>
      </w:r>
      <w:hyperlink r:id="rId11" w:history="1">
        <w:r w:rsidRPr="00D44852">
          <w:rPr>
            <w:rStyle w:val="a8"/>
            <w:rFonts w:cs="Times New Roman"/>
            <w:color w:val="auto"/>
            <w:lang w:val="en-US"/>
          </w:rPr>
          <w:t>https://doi.org/10.1093/alcalc/agp087</w:t>
        </w:r>
      </w:hyperlink>
    </w:p>
    <w:p w14:paraId="42D0C41E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 xml:space="preserve">Sand T., </w:t>
      </w:r>
      <w:proofErr w:type="spellStart"/>
      <w:r w:rsidRPr="00D44852">
        <w:rPr>
          <w:rFonts w:cs="Times New Roman"/>
          <w:lang w:val="en-US"/>
        </w:rPr>
        <w:t>Bråthen</w:t>
      </w:r>
      <w:proofErr w:type="spellEnd"/>
      <w:r w:rsidRPr="00D44852">
        <w:rPr>
          <w:rFonts w:cs="Times New Roman"/>
          <w:lang w:val="en-US"/>
        </w:rPr>
        <w:t xml:space="preserve"> G., </w:t>
      </w:r>
      <w:proofErr w:type="spellStart"/>
      <w:r w:rsidRPr="00D44852">
        <w:rPr>
          <w:rFonts w:cs="Times New Roman"/>
          <w:lang w:val="en-US"/>
        </w:rPr>
        <w:t>Michler</w:t>
      </w:r>
      <w:proofErr w:type="spellEnd"/>
      <w:r w:rsidRPr="00D44852">
        <w:rPr>
          <w:rFonts w:cs="Times New Roman"/>
          <w:lang w:val="en-US"/>
        </w:rPr>
        <w:t xml:space="preserve"> R., et al. Clinical utility of EEG in alcohol-related seizures.// </w:t>
      </w:r>
      <w:proofErr w:type="spellStart"/>
      <w:r w:rsidRPr="00D44852">
        <w:rPr>
          <w:rFonts w:cs="Times New Roman"/>
        </w:rPr>
        <w:t>Acta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Neurol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Scand</w:t>
      </w:r>
      <w:proofErr w:type="spellEnd"/>
      <w:r w:rsidRPr="00D44852">
        <w:rPr>
          <w:rFonts w:cs="Times New Roman"/>
        </w:rPr>
        <w:t>. - 2002. 105:18–24</w:t>
      </w:r>
    </w:p>
    <w:p w14:paraId="5E007D9A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proofErr w:type="spellStart"/>
      <w:r w:rsidRPr="00D44852">
        <w:rPr>
          <w:rFonts w:cs="Times New Roman"/>
          <w:lang w:val="en-US"/>
        </w:rPr>
        <w:t>Bråthen</w:t>
      </w:r>
      <w:proofErr w:type="spellEnd"/>
      <w:r w:rsidRPr="00D44852">
        <w:rPr>
          <w:rFonts w:cs="Times New Roman"/>
          <w:lang w:val="en-US"/>
        </w:rPr>
        <w:t xml:space="preserve"> G., Ben-Menachem E., </w:t>
      </w:r>
      <w:proofErr w:type="spellStart"/>
      <w:r w:rsidRPr="00D44852">
        <w:rPr>
          <w:rFonts w:cs="Times New Roman"/>
          <w:lang w:val="en-US"/>
        </w:rPr>
        <w:t>Brodtkorb</w:t>
      </w:r>
      <w:proofErr w:type="spellEnd"/>
      <w:r w:rsidRPr="00D44852">
        <w:rPr>
          <w:rFonts w:cs="Times New Roman"/>
          <w:lang w:val="en-US"/>
        </w:rPr>
        <w:t xml:space="preserve"> E., et al. EFNS guideline on the diagnosis and management of alcohol-related </w:t>
      </w:r>
      <w:proofErr w:type="spellStart"/>
      <w:r w:rsidRPr="00D44852">
        <w:rPr>
          <w:rFonts w:cs="Times New Roman"/>
          <w:lang w:val="en-US"/>
        </w:rPr>
        <w:t>seizures:report</w:t>
      </w:r>
      <w:proofErr w:type="spellEnd"/>
      <w:r w:rsidRPr="00D44852">
        <w:rPr>
          <w:rFonts w:cs="Times New Roman"/>
          <w:lang w:val="en-US"/>
        </w:rPr>
        <w:t xml:space="preserve"> of an EFNS task force.// </w:t>
      </w:r>
      <w:proofErr w:type="spellStart"/>
      <w:r w:rsidRPr="00D44852">
        <w:rPr>
          <w:rFonts w:cs="Times New Roman"/>
          <w:lang w:val="en-US"/>
        </w:rPr>
        <w:t>Eur</w:t>
      </w:r>
      <w:proofErr w:type="spellEnd"/>
      <w:r w:rsidRPr="00D44852">
        <w:rPr>
          <w:rFonts w:cs="Times New Roman"/>
          <w:lang w:val="en-US"/>
        </w:rPr>
        <w:t xml:space="preserve"> J Neurol. 2005;12(8):575-81</w:t>
      </w:r>
    </w:p>
    <w:p w14:paraId="53DF5A74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lastRenderedPageBreak/>
        <w:t xml:space="preserve">Sullivan E.V., </w:t>
      </w:r>
      <w:proofErr w:type="spellStart"/>
      <w:r w:rsidRPr="00D44852">
        <w:rPr>
          <w:rFonts w:cs="Times New Roman"/>
          <w:lang w:val="en-US"/>
        </w:rPr>
        <w:t>Pfefferbaum</w:t>
      </w:r>
      <w:proofErr w:type="spellEnd"/>
      <w:r w:rsidRPr="00D44852">
        <w:rPr>
          <w:rFonts w:cs="Times New Roman"/>
          <w:lang w:val="en-US"/>
        </w:rPr>
        <w:t xml:space="preserve"> A. Neuroimaging of the Wernicke-</w:t>
      </w:r>
      <w:proofErr w:type="spellStart"/>
      <w:r w:rsidRPr="00D44852">
        <w:rPr>
          <w:rFonts w:cs="Times New Roman"/>
          <w:lang w:val="en-US"/>
        </w:rPr>
        <w:t>Korsakoff</w:t>
      </w:r>
      <w:proofErr w:type="spellEnd"/>
      <w:r w:rsidRPr="00D44852">
        <w:rPr>
          <w:rFonts w:cs="Times New Roman"/>
          <w:lang w:val="en-US"/>
        </w:rPr>
        <w:t xml:space="preserve"> syndrome.// </w:t>
      </w:r>
      <w:proofErr w:type="spellStart"/>
      <w:r w:rsidRPr="00D44852">
        <w:rPr>
          <w:rFonts w:cs="Times New Roman"/>
        </w:rPr>
        <w:t>Alcohol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Alcohol</w:t>
      </w:r>
      <w:proofErr w:type="spellEnd"/>
      <w:r w:rsidRPr="00D44852">
        <w:rPr>
          <w:rFonts w:cs="Times New Roman"/>
        </w:rPr>
        <w:t xml:space="preserve">. – 2009. - №44(2). – Р. 155-65. </w:t>
      </w:r>
      <w:proofErr w:type="spellStart"/>
      <w:r w:rsidRPr="00D44852">
        <w:rPr>
          <w:rFonts w:cs="Times New Roman"/>
        </w:rPr>
        <w:t>doi</w:t>
      </w:r>
      <w:proofErr w:type="spellEnd"/>
      <w:r w:rsidRPr="00D44852">
        <w:rPr>
          <w:rFonts w:cs="Times New Roman"/>
        </w:rPr>
        <w:t>: 10.1093/</w:t>
      </w:r>
      <w:proofErr w:type="spellStart"/>
      <w:r w:rsidRPr="00D44852">
        <w:rPr>
          <w:rFonts w:cs="Times New Roman"/>
        </w:rPr>
        <w:t>alcalc</w:t>
      </w:r>
      <w:proofErr w:type="spellEnd"/>
      <w:r w:rsidRPr="00D44852">
        <w:rPr>
          <w:rFonts w:cs="Times New Roman"/>
        </w:rPr>
        <w:t xml:space="preserve">/agn103. </w:t>
      </w:r>
      <w:proofErr w:type="spellStart"/>
      <w:r w:rsidRPr="00D44852">
        <w:rPr>
          <w:rFonts w:cs="Times New Roman"/>
        </w:rPr>
        <w:t>Epub</w:t>
      </w:r>
      <w:proofErr w:type="spellEnd"/>
      <w:r w:rsidRPr="00D44852">
        <w:rPr>
          <w:rFonts w:cs="Times New Roman"/>
        </w:rPr>
        <w:t xml:space="preserve"> 2008 </w:t>
      </w:r>
      <w:proofErr w:type="spellStart"/>
      <w:r w:rsidRPr="00D44852">
        <w:rPr>
          <w:rFonts w:cs="Times New Roman"/>
        </w:rPr>
        <w:t>Dec</w:t>
      </w:r>
      <w:proofErr w:type="spellEnd"/>
      <w:r w:rsidRPr="00D44852">
        <w:rPr>
          <w:rFonts w:cs="Times New Roman"/>
        </w:rPr>
        <w:t xml:space="preserve"> 9.</w:t>
      </w:r>
    </w:p>
    <w:p w14:paraId="3A9E085B" w14:textId="15ABD198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r w:rsidRPr="00D44852">
        <w:rPr>
          <w:rFonts w:cs="Times New Roman"/>
          <w:lang w:val="en-US"/>
        </w:rPr>
        <w:t xml:space="preserve">Jung Y., </w:t>
      </w:r>
      <w:proofErr w:type="spellStart"/>
      <w:r w:rsidRPr="00D44852">
        <w:rPr>
          <w:rFonts w:cs="Times New Roman"/>
          <w:lang w:val="en-US"/>
        </w:rPr>
        <w:t>Chanraud</w:t>
      </w:r>
      <w:proofErr w:type="spellEnd"/>
      <w:r w:rsidRPr="00D44852">
        <w:rPr>
          <w:rFonts w:cs="Times New Roman"/>
          <w:lang w:val="en-US"/>
        </w:rPr>
        <w:t xml:space="preserve"> S., Sullivan E.V. Neuroimaging of Wernicke's </w:t>
      </w:r>
      <w:proofErr w:type="gramStart"/>
      <w:r w:rsidRPr="00D44852">
        <w:rPr>
          <w:rFonts w:cs="Times New Roman"/>
          <w:lang w:val="en-US"/>
        </w:rPr>
        <w:t>Encephalopathy</w:t>
      </w:r>
      <w:proofErr w:type="gramEnd"/>
      <w:r w:rsidRPr="00D44852">
        <w:rPr>
          <w:rFonts w:cs="Times New Roman"/>
          <w:lang w:val="en-US"/>
        </w:rPr>
        <w:t xml:space="preserve"> and </w:t>
      </w:r>
      <w:proofErr w:type="spellStart"/>
      <w:r w:rsidRPr="00D44852">
        <w:rPr>
          <w:rFonts w:cs="Times New Roman"/>
          <w:lang w:val="en-US"/>
        </w:rPr>
        <w:t>Korsakoff's</w:t>
      </w:r>
      <w:proofErr w:type="spellEnd"/>
      <w:r w:rsidRPr="00D44852">
        <w:rPr>
          <w:rFonts w:cs="Times New Roman"/>
          <w:lang w:val="en-US"/>
        </w:rPr>
        <w:t xml:space="preserve"> Syndrome// </w:t>
      </w:r>
      <w:proofErr w:type="spellStart"/>
      <w:r w:rsidRPr="00D44852">
        <w:rPr>
          <w:rFonts w:cs="Times New Roman"/>
          <w:lang w:val="en-US"/>
        </w:rPr>
        <w:t>Neuropsychol</w:t>
      </w:r>
      <w:proofErr w:type="spellEnd"/>
      <w:r w:rsidRPr="00D44852">
        <w:rPr>
          <w:rFonts w:cs="Times New Roman"/>
          <w:lang w:val="en-US"/>
        </w:rPr>
        <w:t xml:space="preserve"> Rev. - 2012 - №22</w:t>
      </w:r>
      <w:r w:rsidR="008D5435" w:rsidRPr="00D44852">
        <w:rPr>
          <w:rFonts w:cs="Times New Roman"/>
          <w:lang w:val="en-US"/>
        </w:rPr>
        <w:t xml:space="preserve"> </w:t>
      </w:r>
      <w:r w:rsidRPr="00D44852">
        <w:rPr>
          <w:rFonts w:cs="Times New Roman"/>
          <w:lang w:val="en-US"/>
        </w:rPr>
        <w:t xml:space="preserve">(2) </w:t>
      </w:r>
      <w:r w:rsidRPr="00D44852">
        <w:rPr>
          <w:rFonts w:cs="Times New Roman"/>
        </w:rPr>
        <w:t>Р</w:t>
      </w:r>
      <w:r w:rsidRPr="00D44852">
        <w:rPr>
          <w:rFonts w:cs="Times New Roman"/>
          <w:lang w:val="en-US"/>
        </w:rPr>
        <w:t xml:space="preserve">. 170–180. </w:t>
      </w:r>
      <w:proofErr w:type="spellStart"/>
      <w:r w:rsidRPr="00D44852">
        <w:rPr>
          <w:rFonts w:cs="Times New Roman"/>
          <w:lang w:val="en-US"/>
        </w:rPr>
        <w:t>doi</w:t>
      </w:r>
      <w:proofErr w:type="spellEnd"/>
      <w:r w:rsidRPr="00D44852">
        <w:rPr>
          <w:rFonts w:cs="Times New Roman"/>
          <w:lang w:val="en-US"/>
        </w:rPr>
        <w:t>: 10.1007/s11065-012-9203-4</w:t>
      </w:r>
    </w:p>
    <w:p w14:paraId="5BB35A55" w14:textId="4566D951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proofErr w:type="spellStart"/>
      <w:r w:rsidRPr="00D44852">
        <w:rPr>
          <w:rFonts w:cs="Times New Roman"/>
          <w:lang w:val="en-US"/>
        </w:rPr>
        <w:t>Schuckit</w:t>
      </w:r>
      <w:proofErr w:type="spellEnd"/>
      <w:r w:rsidRPr="00D44852">
        <w:rPr>
          <w:rFonts w:cs="Times New Roman"/>
          <w:lang w:val="en-US"/>
        </w:rPr>
        <w:t xml:space="preserve"> M.A. Recognition and management of withdrawal delirium (delirium tremens)// N </w:t>
      </w:r>
      <w:proofErr w:type="spellStart"/>
      <w:r w:rsidRPr="00D44852">
        <w:rPr>
          <w:rFonts w:cs="Times New Roman"/>
          <w:lang w:val="en-US"/>
        </w:rPr>
        <w:t>Engl</w:t>
      </w:r>
      <w:proofErr w:type="spellEnd"/>
      <w:r w:rsidRPr="00D44852">
        <w:rPr>
          <w:rFonts w:cs="Times New Roman"/>
          <w:lang w:val="en-US"/>
        </w:rPr>
        <w:t xml:space="preserve"> J Med. 2014 Nov 27</w:t>
      </w:r>
      <w:proofErr w:type="gramStart"/>
      <w:r w:rsidRPr="00D44852">
        <w:rPr>
          <w:rFonts w:cs="Times New Roman"/>
          <w:lang w:val="en-US"/>
        </w:rPr>
        <w:t>;371</w:t>
      </w:r>
      <w:proofErr w:type="gramEnd"/>
      <w:r w:rsidR="008D5435" w:rsidRPr="00D44852">
        <w:rPr>
          <w:rFonts w:cs="Times New Roman"/>
          <w:lang w:val="en-US"/>
        </w:rPr>
        <w:t xml:space="preserve"> </w:t>
      </w:r>
      <w:r w:rsidRPr="00D44852">
        <w:rPr>
          <w:rFonts w:cs="Times New Roman"/>
          <w:lang w:val="en-US"/>
        </w:rPr>
        <w:t xml:space="preserve">(22):2109-13. </w:t>
      </w:r>
      <w:proofErr w:type="spellStart"/>
      <w:r w:rsidRPr="00D44852">
        <w:rPr>
          <w:rFonts w:cs="Times New Roman"/>
          <w:lang w:val="en-US"/>
        </w:rPr>
        <w:t>doi</w:t>
      </w:r>
      <w:proofErr w:type="spellEnd"/>
      <w:r w:rsidRPr="00D44852">
        <w:rPr>
          <w:rFonts w:cs="Times New Roman"/>
          <w:lang w:val="en-US"/>
        </w:rPr>
        <w:t>: 10.1056/NEJMra1407298</w:t>
      </w:r>
    </w:p>
    <w:p w14:paraId="0A9D4F77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r w:rsidRPr="00D44852">
        <w:rPr>
          <w:rFonts w:cs="Times New Roman"/>
          <w:lang w:val="en-US"/>
        </w:rPr>
        <w:t>Long D. et al. The emergency medicine management of severe alcohol withdrawal// The American Journal of Emergency Medicine, vol. 35, no. 7, 2017, pp. 1005–1011., doi:10.1016/j.ajem.2017.02.002.</w:t>
      </w:r>
    </w:p>
    <w:p w14:paraId="4FFE40E0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  <w:lang w:val="en-US"/>
        </w:rPr>
        <w:t>Sessler</w:t>
      </w:r>
      <w:proofErr w:type="spellEnd"/>
      <w:r w:rsidRPr="00D44852">
        <w:rPr>
          <w:rFonts w:cs="Times New Roman"/>
          <w:lang w:val="en-US"/>
        </w:rPr>
        <w:t xml:space="preserve"> C.N., Gosnell M.S., </w:t>
      </w:r>
      <w:proofErr w:type="spellStart"/>
      <w:r w:rsidRPr="00D44852">
        <w:rPr>
          <w:rFonts w:cs="Times New Roman"/>
          <w:lang w:val="en-US"/>
        </w:rPr>
        <w:t>Grap</w:t>
      </w:r>
      <w:proofErr w:type="spellEnd"/>
      <w:r w:rsidRPr="00D44852">
        <w:rPr>
          <w:rFonts w:cs="Times New Roman"/>
          <w:lang w:val="en-US"/>
        </w:rPr>
        <w:t xml:space="preserve"> M.J., Brophy G.M., O’Neal P.V., Keane K.A., Tesoro E.P., </w:t>
      </w:r>
      <w:proofErr w:type="spellStart"/>
      <w:r w:rsidRPr="00D44852">
        <w:rPr>
          <w:rFonts w:cs="Times New Roman"/>
          <w:lang w:val="en-US"/>
        </w:rPr>
        <w:t>Elswick</w:t>
      </w:r>
      <w:proofErr w:type="spellEnd"/>
      <w:r w:rsidRPr="00D44852">
        <w:rPr>
          <w:rFonts w:cs="Times New Roman"/>
          <w:lang w:val="en-US"/>
        </w:rPr>
        <w:t xml:space="preserve"> R.K. The Richmond Agitation-Sedation Scale: validity and reliability in adult intensive care unit patients. </w:t>
      </w:r>
      <w:proofErr w:type="spellStart"/>
      <w:r w:rsidRPr="00D44852">
        <w:rPr>
          <w:rFonts w:cs="Times New Roman"/>
        </w:rPr>
        <w:t>Am</w:t>
      </w:r>
      <w:proofErr w:type="spellEnd"/>
      <w:r w:rsidRPr="00D44852">
        <w:rPr>
          <w:rFonts w:cs="Times New Roman"/>
        </w:rPr>
        <w:t xml:space="preserve"> J </w:t>
      </w:r>
      <w:proofErr w:type="spellStart"/>
      <w:r w:rsidRPr="00D44852">
        <w:rPr>
          <w:rFonts w:cs="Times New Roman"/>
        </w:rPr>
        <w:t>Respir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Crit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Care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Med</w:t>
      </w:r>
      <w:proofErr w:type="spellEnd"/>
      <w:r w:rsidRPr="00D44852">
        <w:rPr>
          <w:rFonts w:cs="Times New Roman"/>
        </w:rPr>
        <w:t>. 2002; 166 (10): 1338–1344.</w:t>
      </w:r>
    </w:p>
    <w:p w14:paraId="680BB780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 xml:space="preserve">Meagher D., Maeve L. The active management of delirium: improving detection and treatment. </w:t>
      </w:r>
      <w:proofErr w:type="spellStart"/>
      <w:r w:rsidRPr="00D44852">
        <w:rPr>
          <w:rFonts w:cs="Times New Roman"/>
        </w:rPr>
        <w:t>Advances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in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Psychiatric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Treatment</w:t>
      </w:r>
      <w:proofErr w:type="spellEnd"/>
      <w:r w:rsidRPr="00D44852">
        <w:rPr>
          <w:rFonts w:cs="Times New Roman"/>
        </w:rPr>
        <w:t xml:space="preserve"> (2008), </w:t>
      </w:r>
      <w:proofErr w:type="spellStart"/>
      <w:r w:rsidRPr="00D44852">
        <w:rPr>
          <w:rFonts w:cs="Times New Roman"/>
        </w:rPr>
        <w:t>vol</w:t>
      </w:r>
      <w:proofErr w:type="spellEnd"/>
      <w:r w:rsidRPr="00D44852">
        <w:rPr>
          <w:rFonts w:cs="Times New Roman"/>
        </w:rPr>
        <w:t>. 14, 292–301doi: 10.1192/apt.bp.107.003723</w:t>
      </w:r>
    </w:p>
    <w:p w14:paraId="248B9972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r w:rsidRPr="00D44852">
        <w:rPr>
          <w:rFonts w:cs="Times New Roman"/>
          <w:lang w:val="en-US"/>
        </w:rPr>
        <w:t xml:space="preserve">Han J.H., </w:t>
      </w:r>
      <w:proofErr w:type="spellStart"/>
      <w:r w:rsidRPr="00D44852">
        <w:rPr>
          <w:rFonts w:cs="Times New Roman"/>
          <w:lang w:val="en-US"/>
        </w:rPr>
        <w:t>Vasilevskis</w:t>
      </w:r>
      <w:proofErr w:type="spellEnd"/>
      <w:r w:rsidRPr="00D44852">
        <w:rPr>
          <w:rFonts w:cs="Times New Roman"/>
          <w:lang w:val="en-US"/>
        </w:rPr>
        <w:t xml:space="preserve"> E.E., </w:t>
      </w:r>
      <w:proofErr w:type="spellStart"/>
      <w:r w:rsidRPr="00D44852">
        <w:rPr>
          <w:rFonts w:cs="Times New Roman"/>
          <w:lang w:val="en-US"/>
        </w:rPr>
        <w:t>Schnelle</w:t>
      </w:r>
      <w:proofErr w:type="spellEnd"/>
      <w:r w:rsidRPr="00D44852">
        <w:rPr>
          <w:rFonts w:cs="Times New Roman"/>
          <w:lang w:val="en-US"/>
        </w:rPr>
        <w:t xml:space="preserve"> J.F., </w:t>
      </w:r>
      <w:proofErr w:type="spellStart"/>
      <w:r w:rsidRPr="00D44852">
        <w:rPr>
          <w:rFonts w:cs="Times New Roman"/>
          <w:lang w:val="en-US"/>
        </w:rPr>
        <w:t>Shintani</w:t>
      </w:r>
      <w:proofErr w:type="spellEnd"/>
      <w:r w:rsidRPr="00D44852">
        <w:rPr>
          <w:rFonts w:cs="Times New Roman"/>
          <w:lang w:val="en-US"/>
        </w:rPr>
        <w:t xml:space="preserve"> A., </w:t>
      </w:r>
      <w:proofErr w:type="spellStart"/>
      <w:r w:rsidRPr="00D44852">
        <w:rPr>
          <w:rFonts w:cs="Times New Roman"/>
          <w:lang w:val="en-US"/>
        </w:rPr>
        <w:t>Dittus</w:t>
      </w:r>
      <w:proofErr w:type="spellEnd"/>
      <w:r w:rsidRPr="00D44852">
        <w:rPr>
          <w:rFonts w:cs="Times New Roman"/>
          <w:lang w:val="en-US"/>
        </w:rPr>
        <w:t xml:space="preserve"> R.S., Wilson A., Ely E.W., The Diagnostic Performance of the Richmond Agitation Sedation Scale for Detecting Delirium in Older Emergency Department Patients//</w:t>
      </w:r>
      <w:proofErr w:type="spellStart"/>
      <w:r w:rsidRPr="00D44852">
        <w:rPr>
          <w:rFonts w:cs="Times New Roman"/>
          <w:lang w:val="en-US"/>
        </w:rPr>
        <w:t>Acad</w:t>
      </w:r>
      <w:proofErr w:type="spellEnd"/>
      <w:r w:rsidRPr="00D44852">
        <w:rPr>
          <w:rFonts w:cs="Times New Roman"/>
          <w:lang w:val="en-US"/>
        </w:rPr>
        <w:t xml:space="preserve"> </w:t>
      </w:r>
      <w:proofErr w:type="spellStart"/>
      <w:r w:rsidRPr="00D44852">
        <w:rPr>
          <w:rFonts w:cs="Times New Roman"/>
          <w:lang w:val="en-US"/>
        </w:rPr>
        <w:t>Emerg</w:t>
      </w:r>
      <w:proofErr w:type="spellEnd"/>
      <w:r w:rsidRPr="00D44852">
        <w:rPr>
          <w:rFonts w:cs="Times New Roman"/>
          <w:lang w:val="en-US"/>
        </w:rPr>
        <w:t xml:space="preserve"> Med. - 2015. - 22(7): 878–882. </w:t>
      </w:r>
      <w:proofErr w:type="spellStart"/>
      <w:r w:rsidRPr="00D44852">
        <w:rPr>
          <w:rFonts w:cs="Times New Roman"/>
          <w:lang w:val="en-US"/>
        </w:rPr>
        <w:t>doi</w:t>
      </w:r>
      <w:proofErr w:type="spellEnd"/>
      <w:r w:rsidRPr="00D44852">
        <w:rPr>
          <w:rFonts w:cs="Times New Roman"/>
          <w:lang w:val="en-US"/>
        </w:rPr>
        <w:t>: 10.1111/acem.12706</w:t>
      </w:r>
    </w:p>
    <w:p w14:paraId="1A8A6C21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</w:rPr>
        <w:t>Кузьминов В.Н., Юрченко Н.П., Юрченко А.Н. Диагностические и терапевтические проблемы при острых психозах у лиц с алкогольной зависимостью// Международный медицинский журнал. - 2003. - №3. - С.31-33</w:t>
      </w:r>
    </w:p>
    <w:p w14:paraId="4B62ECED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proofErr w:type="spellStart"/>
      <w:r w:rsidRPr="00D44852">
        <w:rPr>
          <w:rFonts w:cs="Times New Roman"/>
          <w:lang w:val="en-US"/>
        </w:rPr>
        <w:t>Geldmacher</w:t>
      </w:r>
      <w:proofErr w:type="spellEnd"/>
      <w:r w:rsidRPr="00D44852">
        <w:rPr>
          <w:rFonts w:cs="Times New Roman"/>
          <w:lang w:val="en-US"/>
        </w:rPr>
        <w:t xml:space="preserve"> D.S. Differential diagnosis of dementia syndromes. Clinics in Geriatric Medicine, 2004: 20(1), 27-43. doi:10.1016/j.cger.2003.10.006</w:t>
      </w:r>
    </w:p>
    <w:p w14:paraId="2D28301E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 xml:space="preserve">Freund, B., </w:t>
      </w:r>
      <w:proofErr w:type="spellStart"/>
      <w:r w:rsidRPr="00D44852">
        <w:rPr>
          <w:rFonts w:cs="Times New Roman"/>
          <w:lang w:val="en-US"/>
        </w:rPr>
        <w:t>Gravenstein</w:t>
      </w:r>
      <w:proofErr w:type="spellEnd"/>
      <w:r w:rsidRPr="00D44852">
        <w:rPr>
          <w:rFonts w:cs="Times New Roman"/>
          <w:lang w:val="en-US"/>
        </w:rPr>
        <w:t xml:space="preserve">, S. Recognizing and evaluating potential dementia in office settings. </w:t>
      </w:r>
      <w:proofErr w:type="spellStart"/>
      <w:r w:rsidRPr="00D44852">
        <w:rPr>
          <w:rFonts w:cs="Times New Roman"/>
        </w:rPr>
        <w:t>Clinics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in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Geriatric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Medicine</w:t>
      </w:r>
      <w:proofErr w:type="spellEnd"/>
      <w:r w:rsidRPr="00D44852">
        <w:rPr>
          <w:rFonts w:cs="Times New Roman"/>
        </w:rPr>
        <w:t xml:space="preserve">, 2004: 20(1), 1-14. </w:t>
      </w:r>
      <w:proofErr w:type="gramStart"/>
      <w:r w:rsidRPr="00D44852">
        <w:rPr>
          <w:rFonts w:cs="Times New Roman"/>
        </w:rPr>
        <w:t>doi:10.1016/j.cger.2003.10.003</w:t>
      </w:r>
      <w:proofErr w:type="gramEnd"/>
    </w:p>
    <w:p w14:paraId="79CAB793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</w:rPr>
        <w:t>О</w:t>
      </w:r>
      <w:proofErr w:type="spellStart"/>
      <w:r w:rsidRPr="00D44852">
        <w:rPr>
          <w:rFonts w:cs="Times New Roman"/>
          <w:lang w:val="en-US"/>
        </w:rPr>
        <w:t>ldham</w:t>
      </w:r>
      <w:proofErr w:type="spellEnd"/>
      <w:r w:rsidRPr="00D44852">
        <w:rPr>
          <w:rFonts w:cs="Times New Roman"/>
          <w:lang w:val="en-US"/>
        </w:rPr>
        <w:t xml:space="preserve"> </w:t>
      </w:r>
      <w:r w:rsidRPr="00D44852">
        <w:rPr>
          <w:rFonts w:cs="Times New Roman"/>
        </w:rPr>
        <w:t>М</w:t>
      </w:r>
      <w:r w:rsidRPr="00D44852">
        <w:rPr>
          <w:rFonts w:cs="Times New Roman"/>
          <w:lang w:val="en-US"/>
        </w:rPr>
        <w:t xml:space="preserve">., </w:t>
      </w:r>
      <w:proofErr w:type="spellStart"/>
      <w:r w:rsidRPr="00D44852">
        <w:rPr>
          <w:rFonts w:cs="Times New Roman"/>
          <w:lang w:val="en-US"/>
        </w:rPr>
        <w:t>Ivkovic</w:t>
      </w:r>
      <w:proofErr w:type="spellEnd"/>
      <w:r w:rsidRPr="00D44852">
        <w:rPr>
          <w:rFonts w:cs="Times New Roman"/>
          <w:lang w:val="en-US"/>
        </w:rPr>
        <w:t xml:space="preserve"> </w:t>
      </w:r>
      <w:r w:rsidRPr="00D44852">
        <w:rPr>
          <w:rFonts w:cs="Times New Roman"/>
        </w:rPr>
        <w:t>А</w:t>
      </w:r>
      <w:r w:rsidRPr="00D44852">
        <w:rPr>
          <w:rFonts w:cs="Times New Roman"/>
          <w:lang w:val="en-US"/>
        </w:rPr>
        <w:t xml:space="preserve">. Pellagrous encephalopathy presenting as alcohol withdrawal delirium: A case series and literature review//Addict </w:t>
      </w:r>
      <w:proofErr w:type="spellStart"/>
      <w:r w:rsidRPr="00D44852">
        <w:rPr>
          <w:rFonts w:cs="Times New Roman"/>
          <w:lang w:val="en-US"/>
        </w:rPr>
        <w:t>Sci</w:t>
      </w:r>
      <w:proofErr w:type="spellEnd"/>
      <w:r w:rsidRPr="00D44852">
        <w:rPr>
          <w:rFonts w:cs="Times New Roman"/>
          <w:lang w:val="en-US"/>
        </w:rPr>
        <w:t xml:space="preserve"> </w:t>
      </w:r>
      <w:proofErr w:type="spellStart"/>
      <w:r w:rsidRPr="00D44852">
        <w:rPr>
          <w:rFonts w:cs="Times New Roman"/>
          <w:lang w:val="en-US"/>
        </w:rPr>
        <w:t>Clin</w:t>
      </w:r>
      <w:proofErr w:type="spellEnd"/>
      <w:r w:rsidRPr="00D44852">
        <w:rPr>
          <w:rFonts w:cs="Times New Roman"/>
          <w:lang w:val="en-US"/>
        </w:rPr>
        <w:t xml:space="preserve"> </w:t>
      </w:r>
      <w:proofErr w:type="spellStart"/>
      <w:r w:rsidRPr="00D44852">
        <w:rPr>
          <w:rFonts w:cs="Times New Roman"/>
          <w:lang w:val="en-US"/>
        </w:rPr>
        <w:t>Pract</w:t>
      </w:r>
      <w:proofErr w:type="spellEnd"/>
      <w:r w:rsidRPr="00D44852">
        <w:rPr>
          <w:rFonts w:cs="Times New Roman"/>
          <w:lang w:val="en-US"/>
        </w:rPr>
        <w:t xml:space="preserve">. </w:t>
      </w:r>
      <w:r w:rsidRPr="00D44852">
        <w:rPr>
          <w:rFonts w:cs="Times New Roman"/>
        </w:rPr>
        <w:t xml:space="preserve">2012; 7(1): 12. </w:t>
      </w:r>
    </w:p>
    <w:p w14:paraId="70F189F2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proofErr w:type="spellStart"/>
      <w:r w:rsidRPr="00D44852">
        <w:rPr>
          <w:rFonts w:cs="Times New Roman"/>
        </w:rPr>
        <w:t>Дамулин</w:t>
      </w:r>
      <w:proofErr w:type="spellEnd"/>
      <w:r w:rsidRPr="00D44852">
        <w:rPr>
          <w:rFonts w:cs="Times New Roman"/>
        </w:rPr>
        <w:t xml:space="preserve"> И.В. 2005 Когнитивные расстройства при алкоголизме// РМЖ - 2005. - №5. С</w:t>
      </w:r>
      <w:r w:rsidRPr="00D44852">
        <w:rPr>
          <w:rFonts w:cs="Times New Roman"/>
          <w:lang w:val="en-US"/>
        </w:rPr>
        <w:t xml:space="preserve">.785 URL: </w:t>
      </w:r>
      <w:hyperlink r:id="rId12" w:history="1">
        <w:r w:rsidRPr="00D44852">
          <w:rPr>
            <w:rStyle w:val="a8"/>
            <w:rFonts w:cs="Times New Roman"/>
            <w:color w:val="auto"/>
            <w:lang w:val="en-US"/>
          </w:rPr>
          <w:t>https://www.rmj.ru/articles/obshchie-stati/Kognitivnye_rasstroystva_pri_alkogolizme/</w:t>
        </w:r>
      </w:hyperlink>
    </w:p>
    <w:p w14:paraId="7D45F961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proofErr w:type="spellStart"/>
      <w:r w:rsidRPr="00D44852">
        <w:rPr>
          <w:rFonts w:cs="Times New Roman"/>
          <w:lang w:val="en-US"/>
        </w:rPr>
        <w:t>Brust</w:t>
      </w:r>
      <w:proofErr w:type="spellEnd"/>
      <w:r w:rsidRPr="00D44852">
        <w:rPr>
          <w:rFonts w:cs="Times New Roman"/>
          <w:lang w:val="en-US"/>
        </w:rPr>
        <w:t xml:space="preserve"> J.C.M. Acute withdrawal: diagnosis and treatment /Handbook of Clinical Neurology. - 2014. - Vol. 125. - P.123-131. </w:t>
      </w:r>
      <w:proofErr w:type="spellStart"/>
      <w:proofErr w:type="gramStart"/>
      <w:r w:rsidRPr="00D44852">
        <w:rPr>
          <w:rFonts w:cs="Times New Roman"/>
          <w:lang w:val="en-US"/>
        </w:rPr>
        <w:t>doi</w:t>
      </w:r>
      <w:proofErr w:type="spellEnd"/>
      <w:proofErr w:type="gramEnd"/>
      <w:r w:rsidRPr="00D44852">
        <w:rPr>
          <w:rFonts w:cs="Times New Roman"/>
          <w:lang w:val="en-US"/>
        </w:rPr>
        <w:t>: 10.1016/B978-0-444-62619-6.00008-2.</w:t>
      </w:r>
    </w:p>
    <w:p w14:paraId="007CF0CF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 xml:space="preserve">Trivedi M., Shelly M., </w:t>
      </w:r>
      <w:proofErr w:type="gramStart"/>
      <w:r w:rsidRPr="00D44852">
        <w:rPr>
          <w:rFonts w:cs="Times New Roman"/>
          <w:lang w:val="en-US"/>
        </w:rPr>
        <w:t>Park</w:t>
      </w:r>
      <w:proofErr w:type="gramEnd"/>
      <w:r w:rsidRPr="00D44852">
        <w:rPr>
          <w:rFonts w:cs="Times New Roman"/>
          <w:lang w:val="en-US"/>
        </w:rPr>
        <w:t xml:space="preserve"> G. Advances in patient comfort: awake, delirious, or restrained. </w:t>
      </w:r>
      <w:proofErr w:type="spellStart"/>
      <w:r w:rsidRPr="00D44852">
        <w:rPr>
          <w:rFonts w:cs="Times New Roman"/>
        </w:rPr>
        <w:t>British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Journal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of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Anaesthesia</w:t>
      </w:r>
      <w:proofErr w:type="spellEnd"/>
      <w:r w:rsidRPr="00D44852">
        <w:rPr>
          <w:rFonts w:cs="Times New Roman"/>
        </w:rPr>
        <w:t xml:space="preserve"> 2009; 103 (1): 2–5 </w:t>
      </w:r>
      <w:proofErr w:type="gramStart"/>
      <w:r w:rsidRPr="00D44852">
        <w:rPr>
          <w:rFonts w:cs="Times New Roman"/>
        </w:rPr>
        <w:t>doi:10.1093</w:t>
      </w:r>
      <w:proofErr w:type="gramEnd"/>
      <w:r w:rsidRPr="00D44852">
        <w:rPr>
          <w:rFonts w:cs="Times New Roman"/>
        </w:rPr>
        <w:t>/</w:t>
      </w:r>
      <w:proofErr w:type="spellStart"/>
      <w:r w:rsidRPr="00D44852">
        <w:rPr>
          <w:rFonts w:cs="Times New Roman"/>
        </w:rPr>
        <w:t>bja</w:t>
      </w:r>
      <w:proofErr w:type="spellEnd"/>
      <w:r w:rsidRPr="00D44852">
        <w:rPr>
          <w:rFonts w:cs="Times New Roman"/>
        </w:rPr>
        <w:t>/aep127</w:t>
      </w:r>
    </w:p>
    <w:p w14:paraId="542EDE55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</w:rPr>
        <w:t>Никифоров А.С., Гусев Е.И. Общая неврология: учебное пособие. - М.: ГЭОТАР-Медиа, 2007. - 720 с.: ил.</w:t>
      </w:r>
    </w:p>
    <w:p w14:paraId="2514585F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proofErr w:type="spellStart"/>
      <w:r w:rsidRPr="00D44852">
        <w:rPr>
          <w:rFonts w:cs="Times New Roman"/>
          <w:lang w:val="en-US"/>
        </w:rPr>
        <w:t>Sachdeva</w:t>
      </w:r>
      <w:proofErr w:type="spellEnd"/>
      <w:r w:rsidRPr="00D44852">
        <w:rPr>
          <w:rFonts w:cs="Times New Roman"/>
          <w:lang w:val="en-US"/>
        </w:rPr>
        <w:t xml:space="preserve"> A., </w:t>
      </w:r>
      <w:proofErr w:type="spellStart"/>
      <w:r w:rsidRPr="00D44852">
        <w:rPr>
          <w:rFonts w:cs="Times New Roman"/>
          <w:lang w:val="en-US"/>
        </w:rPr>
        <w:t>Choudhary</w:t>
      </w:r>
      <w:proofErr w:type="spellEnd"/>
      <w:r w:rsidRPr="00D44852">
        <w:rPr>
          <w:rFonts w:cs="Times New Roman"/>
          <w:lang w:val="en-US"/>
        </w:rPr>
        <w:t xml:space="preserve"> M., Chandra M. Alcohol Withdrawal Syndrome: Benzodiazepines and Beyond// J. </w:t>
      </w:r>
      <w:proofErr w:type="spellStart"/>
      <w:r w:rsidRPr="00D44852">
        <w:rPr>
          <w:rFonts w:cs="Times New Roman"/>
          <w:lang w:val="en-US"/>
        </w:rPr>
        <w:t>Clin</w:t>
      </w:r>
      <w:proofErr w:type="spellEnd"/>
      <w:r w:rsidRPr="00D44852">
        <w:rPr>
          <w:rFonts w:cs="Times New Roman"/>
          <w:lang w:val="en-US"/>
        </w:rPr>
        <w:t xml:space="preserve">. </w:t>
      </w:r>
      <w:proofErr w:type="spellStart"/>
      <w:r w:rsidRPr="00D44852">
        <w:rPr>
          <w:rFonts w:cs="Times New Roman"/>
          <w:lang w:val="en-US"/>
        </w:rPr>
        <w:t>Diagn</w:t>
      </w:r>
      <w:proofErr w:type="spellEnd"/>
      <w:r w:rsidRPr="00D44852">
        <w:rPr>
          <w:rFonts w:cs="Times New Roman"/>
          <w:lang w:val="en-US"/>
        </w:rPr>
        <w:t xml:space="preserve">. Res. - 2015 URL: </w:t>
      </w:r>
      <w:hyperlink r:id="rId13" w:history="1">
        <w:r w:rsidRPr="00D44852">
          <w:rPr>
            <w:rStyle w:val="a8"/>
            <w:rFonts w:cs="Times New Roman"/>
            <w:color w:val="auto"/>
            <w:lang w:val="en-US"/>
          </w:rPr>
          <w:t>https://www.ncbi.nlm.nih.gov/pmc/articles/PMC4606320/pdf/jcdr-9-VE01.pdf</w:t>
        </w:r>
      </w:hyperlink>
    </w:p>
    <w:p w14:paraId="188EEC43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 xml:space="preserve">Mayo-Smith M.F., Beecher L.H., Fischer T.L., </w:t>
      </w:r>
      <w:proofErr w:type="spellStart"/>
      <w:r w:rsidRPr="00D44852">
        <w:rPr>
          <w:rFonts w:cs="Times New Roman"/>
          <w:lang w:val="en-US"/>
        </w:rPr>
        <w:t>Gorelick</w:t>
      </w:r>
      <w:proofErr w:type="spellEnd"/>
      <w:r w:rsidRPr="00D44852">
        <w:rPr>
          <w:rFonts w:cs="Times New Roman"/>
          <w:lang w:val="en-US"/>
        </w:rPr>
        <w:t xml:space="preserve"> D.A., Guillaume J.L., Hill A., </w:t>
      </w:r>
      <w:proofErr w:type="spellStart"/>
      <w:r w:rsidRPr="00D44852">
        <w:rPr>
          <w:rFonts w:cs="Times New Roman"/>
          <w:lang w:val="en-US"/>
        </w:rPr>
        <w:t>Jara</w:t>
      </w:r>
      <w:proofErr w:type="spellEnd"/>
      <w:r w:rsidRPr="00D44852">
        <w:rPr>
          <w:rFonts w:cs="Times New Roman"/>
          <w:lang w:val="en-US"/>
        </w:rPr>
        <w:t xml:space="preserve"> G., </w:t>
      </w:r>
      <w:proofErr w:type="spellStart"/>
      <w:r w:rsidRPr="00D44852">
        <w:rPr>
          <w:rFonts w:cs="Times New Roman"/>
          <w:lang w:val="en-US"/>
        </w:rPr>
        <w:t>Kasser</w:t>
      </w:r>
      <w:proofErr w:type="spellEnd"/>
      <w:r w:rsidRPr="00D44852">
        <w:rPr>
          <w:rFonts w:cs="Times New Roman"/>
          <w:lang w:val="en-US"/>
        </w:rPr>
        <w:t xml:space="preserve"> C., Melbourne J. Management of alcohol withdrawal delirium. An evidence-based practice guideline. Working Group on the Management of Alcohol Withdrawal Delirium, Practice Guidelines Committee, American Society of Addiction Medicine. </w:t>
      </w:r>
      <w:proofErr w:type="spellStart"/>
      <w:r w:rsidRPr="00D44852">
        <w:rPr>
          <w:rFonts w:cs="Times New Roman"/>
        </w:rPr>
        <w:t>Arch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Intern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Med</w:t>
      </w:r>
      <w:proofErr w:type="spellEnd"/>
      <w:r w:rsidRPr="00D44852">
        <w:rPr>
          <w:rFonts w:cs="Times New Roman"/>
        </w:rPr>
        <w:t xml:space="preserve">. 2004 </w:t>
      </w:r>
      <w:proofErr w:type="spellStart"/>
      <w:r w:rsidRPr="00D44852">
        <w:rPr>
          <w:rFonts w:cs="Times New Roman"/>
        </w:rPr>
        <w:t>Jul</w:t>
      </w:r>
      <w:proofErr w:type="spellEnd"/>
      <w:r w:rsidRPr="00D44852">
        <w:rPr>
          <w:rFonts w:cs="Times New Roman"/>
        </w:rPr>
        <w:t xml:space="preserve"> 12;164(13):1405-12.</w:t>
      </w:r>
    </w:p>
    <w:p w14:paraId="3E0A7F36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  <w:lang w:val="en-US"/>
        </w:rPr>
        <w:lastRenderedPageBreak/>
        <w:t>Ntais</w:t>
      </w:r>
      <w:proofErr w:type="spellEnd"/>
      <w:r w:rsidRPr="00D44852">
        <w:rPr>
          <w:rFonts w:cs="Times New Roman"/>
          <w:lang w:val="en-US"/>
        </w:rPr>
        <w:t xml:space="preserve"> C., </w:t>
      </w:r>
      <w:proofErr w:type="spellStart"/>
      <w:r w:rsidRPr="00D44852">
        <w:rPr>
          <w:rFonts w:cs="Times New Roman"/>
          <w:lang w:val="en-US"/>
        </w:rPr>
        <w:t>Pakos</w:t>
      </w:r>
      <w:proofErr w:type="spellEnd"/>
      <w:r w:rsidRPr="00D44852">
        <w:rPr>
          <w:rFonts w:cs="Times New Roman"/>
          <w:lang w:val="en-US"/>
        </w:rPr>
        <w:t xml:space="preserve"> E., </w:t>
      </w:r>
      <w:proofErr w:type="spellStart"/>
      <w:r w:rsidRPr="00D44852">
        <w:rPr>
          <w:rFonts w:cs="Times New Roman"/>
          <w:lang w:val="en-US"/>
        </w:rPr>
        <w:t>Kyzas</w:t>
      </w:r>
      <w:proofErr w:type="spellEnd"/>
      <w:r w:rsidRPr="00D44852">
        <w:rPr>
          <w:rFonts w:cs="Times New Roman"/>
          <w:lang w:val="en-US"/>
        </w:rPr>
        <w:t xml:space="preserve"> P., Ioannidis J.P. Benzodiazepines for alcohol withdrawal. </w:t>
      </w:r>
      <w:proofErr w:type="spellStart"/>
      <w:r w:rsidRPr="00D44852">
        <w:rPr>
          <w:rFonts w:cs="Times New Roman"/>
        </w:rPr>
        <w:t>Cochrane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Database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Syst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Rev</w:t>
      </w:r>
      <w:proofErr w:type="spellEnd"/>
      <w:r w:rsidRPr="00D44852">
        <w:rPr>
          <w:rFonts w:cs="Times New Roman"/>
        </w:rPr>
        <w:t xml:space="preserve">. 2005 </w:t>
      </w:r>
      <w:proofErr w:type="spellStart"/>
      <w:r w:rsidRPr="00D44852">
        <w:rPr>
          <w:rFonts w:cs="Times New Roman"/>
        </w:rPr>
        <w:t>Jul</w:t>
      </w:r>
      <w:proofErr w:type="spellEnd"/>
      <w:r w:rsidRPr="00D44852">
        <w:rPr>
          <w:rFonts w:cs="Times New Roman"/>
        </w:rPr>
        <w:t xml:space="preserve"> 20;(3</w:t>
      </w:r>
      <w:proofErr w:type="gramStart"/>
      <w:r w:rsidRPr="00D44852">
        <w:rPr>
          <w:rFonts w:cs="Times New Roman"/>
        </w:rPr>
        <w:t>):CD</w:t>
      </w:r>
      <w:proofErr w:type="gramEnd"/>
      <w:r w:rsidRPr="00D44852">
        <w:rPr>
          <w:rFonts w:cs="Times New Roman"/>
        </w:rPr>
        <w:t xml:space="preserve">005063. </w:t>
      </w:r>
      <w:proofErr w:type="gramStart"/>
      <w:r w:rsidRPr="00D44852">
        <w:rPr>
          <w:rFonts w:cs="Times New Roman"/>
        </w:rPr>
        <w:t>DOI:10.1002/14651858.CD005063.pub2</w:t>
      </w:r>
      <w:proofErr w:type="gramEnd"/>
    </w:p>
    <w:p w14:paraId="33BF0F4A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 xml:space="preserve">Amato L., </w:t>
      </w:r>
      <w:proofErr w:type="spellStart"/>
      <w:r w:rsidRPr="00D44852">
        <w:rPr>
          <w:rFonts w:cs="Times New Roman"/>
          <w:lang w:val="en-US"/>
        </w:rPr>
        <w:t>Minozzi</w:t>
      </w:r>
      <w:proofErr w:type="spellEnd"/>
      <w:r w:rsidRPr="00D44852">
        <w:rPr>
          <w:rFonts w:cs="Times New Roman"/>
          <w:lang w:val="en-US"/>
        </w:rPr>
        <w:t xml:space="preserve"> S., </w:t>
      </w:r>
      <w:proofErr w:type="spellStart"/>
      <w:r w:rsidRPr="00D44852">
        <w:rPr>
          <w:rFonts w:cs="Times New Roman"/>
          <w:lang w:val="en-US"/>
        </w:rPr>
        <w:t>Vecchi</w:t>
      </w:r>
      <w:proofErr w:type="spellEnd"/>
      <w:r w:rsidRPr="00D44852">
        <w:rPr>
          <w:rFonts w:cs="Times New Roman"/>
          <w:lang w:val="en-US"/>
        </w:rPr>
        <w:t xml:space="preserve"> S., </w:t>
      </w:r>
      <w:proofErr w:type="spellStart"/>
      <w:r w:rsidRPr="00D44852">
        <w:rPr>
          <w:rFonts w:cs="Times New Roman"/>
          <w:lang w:val="en-US"/>
        </w:rPr>
        <w:t>Davoli</w:t>
      </w:r>
      <w:proofErr w:type="spellEnd"/>
      <w:r w:rsidRPr="00D44852">
        <w:rPr>
          <w:rFonts w:cs="Times New Roman"/>
          <w:lang w:val="en-US"/>
        </w:rPr>
        <w:t xml:space="preserve"> M. Benzodiazepines for alcohol withdrawal. </w:t>
      </w:r>
      <w:proofErr w:type="spellStart"/>
      <w:r w:rsidRPr="00D44852">
        <w:rPr>
          <w:rFonts w:cs="Times New Roman"/>
        </w:rPr>
        <w:t>Cochrane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Database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Syst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Rev</w:t>
      </w:r>
      <w:proofErr w:type="spellEnd"/>
      <w:r w:rsidRPr="00D44852">
        <w:rPr>
          <w:rFonts w:cs="Times New Roman"/>
        </w:rPr>
        <w:t xml:space="preserve">. 2010 </w:t>
      </w:r>
      <w:proofErr w:type="spellStart"/>
      <w:r w:rsidRPr="00D44852">
        <w:rPr>
          <w:rFonts w:cs="Times New Roman"/>
        </w:rPr>
        <w:t>Mar</w:t>
      </w:r>
      <w:proofErr w:type="spellEnd"/>
      <w:r w:rsidRPr="00D44852">
        <w:rPr>
          <w:rFonts w:cs="Times New Roman"/>
        </w:rPr>
        <w:t xml:space="preserve"> 17;(3</w:t>
      </w:r>
      <w:proofErr w:type="gramStart"/>
      <w:r w:rsidRPr="00D44852">
        <w:rPr>
          <w:rFonts w:cs="Times New Roman"/>
        </w:rPr>
        <w:t>):CD</w:t>
      </w:r>
      <w:proofErr w:type="gramEnd"/>
      <w:r w:rsidRPr="00D44852">
        <w:rPr>
          <w:rFonts w:cs="Times New Roman"/>
        </w:rPr>
        <w:t xml:space="preserve">005063. </w:t>
      </w:r>
      <w:proofErr w:type="spellStart"/>
      <w:r w:rsidRPr="00D44852">
        <w:rPr>
          <w:rFonts w:cs="Times New Roman"/>
        </w:rPr>
        <w:t>doi</w:t>
      </w:r>
      <w:proofErr w:type="spellEnd"/>
      <w:r w:rsidRPr="00D44852">
        <w:rPr>
          <w:rFonts w:cs="Times New Roman"/>
        </w:rPr>
        <w:t>: 10.1002/14651858.CD005063.pub3.</w:t>
      </w:r>
    </w:p>
    <w:p w14:paraId="43BA4719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proofErr w:type="spellStart"/>
      <w:r w:rsidRPr="00D44852">
        <w:rPr>
          <w:rFonts w:cs="Times New Roman"/>
          <w:lang w:val="en-US"/>
        </w:rPr>
        <w:t>Lejoyeux</w:t>
      </w:r>
      <w:proofErr w:type="spellEnd"/>
      <w:r w:rsidRPr="00D44852">
        <w:rPr>
          <w:rFonts w:cs="Times New Roman"/>
          <w:lang w:val="en-US"/>
        </w:rPr>
        <w:t xml:space="preserve"> M., Solomon J., Ades J. Benzodiazepine treatment for alcohol-dependent patient. //Alcohol </w:t>
      </w:r>
      <w:proofErr w:type="spellStart"/>
      <w:r w:rsidRPr="00D44852">
        <w:rPr>
          <w:rFonts w:cs="Times New Roman"/>
          <w:lang w:val="en-US"/>
        </w:rPr>
        <w:t>Alcohol</w:t>
      </w:r>
      <w:proofErr w:type="spellEnd"/>
      <w:r w:rsidRPr="00D44852">
        <w:rPr>
          <w:rFonts w:cs="Times New Roman"/>
          <w:lang w:val="en-US"/>
        </w:rPr>
        <w:t>. - 1998</w:t>
      </w:r>
      <w:proofErr w:type="gramStart"/>
      <w:r w:rsidRPr="00D44852">
        <w:rPr>
          <w:rFonts w:cs="Times New Roman"/>
          <w:lang w:val="en-US"/>
        </w:rPr>
        <w:t>;33</w:t>
      </w:r>
      <w:proofErr w:type="gramEnd"/>
      <w:r w:rsidRPr="00D44852">
        <w:rPr>
          <w:rFonts w:cs="Times New Roman"/>
          <w:lang w:val="en-US"/>
        </w:rPr>
        <w:t>(6):563–75.</w:t>
      </w:r>
    </w:p>
    <w:p w14:paraId="5C467348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r w:rsidRPr="00D44852">
        <w:rPr>
          <w:rFonts w:cs="Times New Roman"/>
          <w:lang w:val="en-US"/>
        </w:rPr>
        <w:t xml:space="preserve">Hoffman R.S., </w:t>
      </w:r>
      <w:proofErr w:type="spellStart"/>
      <w:r w:rsidRPr="00D44852">
        <w:rPr>
          <w:rFonts w:cs="Times New Roman"/>
          <w:lang w:val="en-US"/>
        </w:rPr>
        <w:t>Weinhouse</w:t>
      </w:r>
      <w:proofErr w:type="spellEnd"/>
      <w:r w:rsidRPr="00D44852">
        <w:rPr>
          <w:rFonts w:cs="Times New Roman"/>
          <w:lang w:val="en-US"/>
        </w:rPr>
        <w:t xml:space="preserve"> G.L. Management of moderate and severe alcohol withdrawal syndromes. - 2017. URL: </w:t>
      </w:r>
      <w:hyperlink r:id="rId14" w:anchor="H16" w:history="1">
        <w:r w:rsidRPr="00D44852">
          <w:rPr>
            <w:rStyle w:val="a8"/>
            <w:rFonts w:cs="Times New Roman"/>
            <w:color w:val="auto"/>
            <w:lang w:val="en-US"/>
          </w:rPr>
          <w:t>https://www.uptodate.com/contents/management-of-moderate-and-severe-alcohol-withdrawal-syndromes?search=delirium%20tremens&amp;source=search_result&amp;selectedTitle=1~18&amp;usage_type=default&amp;display_rank=1#H16</w:t>
        </w:r>
      </w:hyperlink>
      <w:r w:rsidRPr="00D44852">
        <w:rPr>
          <w:rFonts w:cs="Times New Roman"/>
          <w:lang w:val="en-US"/>
        </w:rPr>
        <w:t>]</w:t>
      </w:r>
    </w:p>
    <w:p w14:paraId="15C16BE6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</w:rPr>
        <w:t xml:space="preserve">Иващенко Д. В., </w:t>
      </w:r>
      <w:proofErr w:type="spellStart"/>
      <w:r w:rsidRPr="00D44852">
        <w:rPr>
          <w:rFonts w:cs="Times New Roman"/>
        </w:rPr>
        <w:t>Брюн</w:t>
      </w:r>
      <w:proofErr w:type="spellEnd"/>
      <w:r w:rsidRPr="00D44852">
        <w:rPr>
          <w:rFonts w:cs="Times New Roman"/>
        </w:rPr>
        <w:t xml:space="preserve"> Е. А., Савченко Л. М., Сычев Д. А. Терапия неосложненного синдрома отмены алкоголя с позиций доказательной медицины: фокус на </w:t>
      </w:r>
      <w:proofErr w:type="spellStart"/>
      <w:r w:rsidRPr="00D44852">
        <w:rPr>
          <w:rFonts w:cs="Times New Roman"/>
        </w:rPr>
        <w:t>бензодиазепины</w:t>
      </w:r>
      <w:proofErr w:type="spellEnd"/>
      <w:r w:rsidRPr="00D44852">
        <w:rPr>
          <w:rFonts w:cs="Times New Roman"/>
        </w:rPr>
        <w:t>//Наркология. - 2016. - № 12. - С. 83-91</w:t>
      </w:r>
    </w:p>
    <w:p w14:paraId="385508C2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r w:rsidRPr="00D44852">
        <w:rPr>
          <w:rFonts w:cs="Times New Roman"/>
          <w:lang w:val="en-US"/>
        </w:rPr>
        <w:t xml:space="preserve">Hammond D.A., Rowe J.M., Wong A., Wiley T.L., Lee K.C., Kane-Gil S.L. Patient Outcomes Associated </w:t>
      </w:r>
      <w:r w:rsidR="00BB103E" w:rsidRPr="00D44852">
        <w:rPr>
          <w:rFonts w:cs="Times New Roman"/>
          <w:lang w:val="en-US"/>
        </w:rPr>
        <w:t>With</w:t>
      </w:r>
      <w:r w:rsidRPr="00D44852">
        <w:rPr>
          <w:rFonts w:cs="Times New Roman"/>
          <w:lang w:val="en-US"/>
        </w:rPr>
        <w:t xml:space="preserve"> Phenobarbital Use With or Without Benzodiazepines for Alcohol Withdrawal Syndrome: A Systematic Review //Hospital Pharmacy. - 2017, Vol. 52(9). - </w:t>
      </w:r>
      <w:r w:rsidRPr="00D44852">
        <w:rPr>
          <w:rFonts w:cs="Times New Roman"/>
        </w:rPr>
        <w:t>Р</w:t>
      </w:r>
      <w:r w:rsidRPr="00D44852">
        <w:rPr>
          <w:rFonts w:cs="Times New Roman"/>
          <w:lang w:val="en-US"/>
        </w:rPr>
        <w:t>. 607-–616. DOI: 10.1177/0018578717720310</w:t>
      </w:r>
    </w:p>
    <w:p w14:paraId="313DC8C7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 xml:space="preserve">Gold J.A., MD, </w:t>
      </w:r>
      <w:proofErr w:type="spellStart"/>
      <w:r w:rsidRPr="00D44852">
        <w:rPr>
          <w:rFonts w:cs="Times New Roman"/>
          <w:lang w:val="en-US"/>
        </w:rPr>
        <w:t>Rimal</w:t>
      </w:r>
      <w:proofErr w:type="spellEnd"/>
      <w:r w:rsidRPr="00D44852">
        <w:rPr>
          <w:rFonts w:cs="Times New Roman"/>
          <w:lang w:val="en-US"/>
        </w:rPr>
        <w:t xml:space="preserve"> B., Nolan A., Nelson L.S. A strategy of escalating doses of benzodiazepines and phenobarbital administration reduces the need for mechanical ventilation in delirium tremens // </w:t>
      </w:r>
      <w:proofErr w:type="spellStart"/>
      <w:r w:rsidRPr="00D44852">
        <w:rPr>
          <w:rFonts w:cs="Times New Roman"/>
          <w:lang w:val="en-US"/>
        </w:rPr>
        <w:t>Crit</w:t>
      </w:r>
      <w:proofErr w:type="spellEnd"/>
      <w:r w:rsidRPr="00D44852">
        <w:rPr>
          <w:rFonts w:cs="Times New Roman"/>
          <w:lang w:val="en-US"/>
        </w:rPr>
        <w:t xml:space="preserve"> Care Med. </w:t>
      </w:r>
      <w:proofErr w:type="spellStart"/>
      <w:r w:rsidRPr="00D44852">
        <w:rPr>
          <w:rFonts w:cs="Times New Roman"/>
        </w:rPr>
        <w:t>Author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manuscript</w:t>
      </w:r>
      <w:proofErr w:type="spellEnd"/>
      <w:r w:rsidRPr="00D44852">
        <w:rPr>
          <w:rFonts w:cs="Times New Roman"/>
        </w:rPr>
        <w:t xml:space="preserve">; </w:t>
      </w:r>
      <w:proofErr w:type="spellStart"/>
      <w:r w:rsidRPr="00D44852">
        <w:rPr>
          <w:rFonts w:cs="Times New Roman"/>
        </w:rPr>
        <w:t>available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in</w:t>
      </w:r>
      <w:proofErr w:type="spellEnd"/>
      <w:r w:rsidRPr="00D44852">
        <w:rPr>
          <w:rFonts w:cs="Times New Roman"/>
        </w:rPr>
        <w:t xml:space="preserve"> PMC 2012 Vol.35, №3; 724–730. </w:t>
      </w:r>
      <w:proofErr w:type="spellStart"/>
      <w:r w:rsidRPr="00D44852">
        <w:rPr>
          <w:rFonts w:cs="Times New Roman"/>
        </w:rPr>
        <w:t>doi</w:t>
      </w:r>
      <w:proofErr w:type="spellEnd"/>
      <w:r w:rsidRPr="00D44852">
        <w:rPr>
          <w:rFonts w:cs="Times New Roman"/>
        </w:rPr>
        <w:t>: 10.1097/01.CCM.0000256841.28351.80</w:t>
      </w:r>
    </w:p>
    <w:p w14:paraId="2A4C4D04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r w:rsidRPr="00D44852">
        <w:rPr>
          <w:rFonts w:cs="Times New Roman"/>
          <w:lang w:val="en-US"/>
        </w:rPr>
        <w:t xml:space="preserve">Jain R., </w:t>
      </w:r>
      <w:proofErr w:type="spellStart"/>
      <w:r w:rsidRPr="00D44852">
        <w:rPr>
          <w:rFonts w:cs="Times New Roman"/>
          <w:lang w:val="en-US"/>
        </w:rPr>
        <w:t>Arun</w:t>
      </w:r>
      <w:proofErr w:type="spellEnd"/>
      <w:r w:rsidRPr="00D44852">
        <w:rPr>
          <w:rFonts w:cs="Times New Roman"/>
          <w:lang w:val="en-US"/>
        </w:rPr>
        <w:t xml:space="preserve"> P., </w:t>
      </w:r>
      <w:proofErr w:type="spellStart"/>
      <w:r w:rsidRPr="00D44852">
        <w:rPr>
          <w:rFonts w:cs="Times New Roman"/>
          <w:lang w:val="en-US"/>
        </w:rPr>
        <w:t>Sidana</w:t>
      </w:r>
      <w:proofErr w:type="spellEnd"/>
      <w:r w:rsidRPr="00D44852">
        <w:rPr>
          <w:rFonts w:cs="Times New Roman"/>
          <w:lang w:val="en-US"/>
        </w:rPr>
        <w:t xml:space="preserve"> A., </w:t>
      </w:r>
      <w:proofErr w:type="spellStart"/>
      <w:r w:rsidRPr="00D44852">
        <w:rPr>
          <w:rFonts w:cs="Times New Roman"/>
          <w:lang w:val="en-US"/>
        </w:rPr>
        <w:t>Sachdev</w:t>
      </w:r>
      <w:proofErr w:type="spellEnd"/>
      <w:r w:rsidRPr="00D44852">
        <w:rPr>
          <w:rFonts w:cs="Times New Roman"/>
          <w:lang w:val="en-US"/>
        </w:rPr>
        <w:t xml:space="preserve"> A. Comparison of efficacy of haloperidol and olanzapine in the treatment of delirium//Indian J Psychiatry. 2017 Oct-Dec; 59(4): 451–456. URL: https://www.ncbi.nlm.nih.gov/pmc/articles/PMC5806324/</w:t>
      </w:r>
    </w:p>
    <w:p w14:paraId="4C335A4F" w14:textId="77777777" w:rsidR="0028163E" w:rsidRPr="00D44852" w:rsidRDefault="0054618D" w:rsidP="00FB1911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r w:rsidRPr="00D44852">
        <w:rPr>
          <w:rFonts w:cs="Times New Roman"/>
          <w:lang w:val="en-US"/>
        </w:rPr>
        <w:t xml:space="preserve">Burry L., Mehta S., Perreault M.M., Luxenberg J.S., Siddiqi N., Hutton B., Fergusson D.A., Bell C., Rose L. Antipsychotics to treat delirium in </w:t>
      </w:r>
      <w:proofErr w:type="spellStart"/>
      <w:r w:rsidRPr="00D44852">
        <w:rPr>
          <w:rFonts w:cs="Times New Roman"/>
          <w:lang w:val="en-US"/>
        </w:rPr>
        <w:t>hospitalised</w:t>
      </w:r>
      <w:proofErr w:type="spellEnd"/>
      <w:r w:rsidRPr="00D44852">
        <w:rPr>
          <w:rFonts w:cs="Times New Roman"/>
          <w:lang w:val="en-US"/>
        </w:rPr>
        <w:t xml:space="preserve"> patients, not including those in intensive care units </w:t>
      </w:r>
      <w:r w:rsidR="0028163E" w:rsidRPr="00D44852">
        <w:rPr>
          <w:rFonts w:cs="Times New Roman"/>
          <w:lang w:val="en-US"/>
        </w:rPr>
        <w:t xml:space="preserve">//Cochrane Database </w:t>
      </w:r>
      <w:proofErr w:type="spellStart"/>
      <w:r w:rsidR="0028163E" w:rsidRPr="00D44852">
        <w:rPr>
          <w:rFonts w:cs="Times New Roman"/>
          <w:lang w:val="en-US"/>
        </w:rPr>
        <w:t>Syst</w:t>
      </w:r>
      <w:proofErr w:type="spellEnd"/>
      <w:r w:rsidR="0028163E" w:rsidRPr="00D44852">
        <w:rPr>
          <w:rFonts w:cs="Times New Roman"/>
          <w:lang w:val="en-US"/>
        </w:rPr>
        <w:t xml:space="preserve"> Rev.- 20</w:t>
      </w:r>
      <w:r w:rsidR="00FB1911" w:rsidRPr="00D44852">
        <w:rPr>
          <w:rFonts w:cs="Times New Roman"/>
          <w:lang w:val="en-US"/>
        </w:rPr>
        <w:t>18</w:t>
      </w:r>
      <w:r w:rsidR="0028163E" w:rsidRPr="00D44852">
        <w:rPr>
          <w:rFonts w:cs="Times New Roman"/>
          <w:lang w:val="en-US"/>
        </w:rPr>
        <w:t xml:space="preserve">..URL: </w:t>
      </w:r>
      <w:r w:rsidR="00FB1911" w:rsidRPr="00D44852">
        <w:rPr>
          <w:rStyle w:val="a8"/>
          <w:rFonts w:cs="Times New Roman"/>
          <w:color w:val="auto"/>
          <w:lang w:val="en-US"/>
        </w:rPr>
        <w:t>https://www.cochranelibrary.com/cdsr/doi/10.1002/14651858.CD005594.pub3/full</w:t>
      </w:r>
    </w:p>
    <w:p w14:paraId="691C69F4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</w:rPr>
        <w:t>Остроумова О.Д. Удлинение интервала QT/</w:t>
      </w:r>
      <w:proofErr w:type="gramStart"/>
      <w:r w:rsidRPr="00D44852">
        <w:rPr>
          <w:rFonts w:cs="Times New Roman"/>
        </w:rPr>
        <w:t>/«</w:t>
      </w:r>
      <w:proofErr w:type="gramEnd"/>
      <w:r w:rsidRPr="00D44852">
        <w:rPr>
          <w:rFonts w:cs="Times New Roman"/>
        </w:rPr>
        <w:t xml:space="preserve">РМЖ» - 2001, №18. - С. 750 URL: </w:t>
      </w:r>
      <w:hyperlink r:id="rId15" w:anchor="ixzz56VWfjsRs" w:history="1">
        <w:r w:rsidRPr="00D44852">
          <w:rPr>
            <w:rStyle w:val="a8"/>
            <w:rFonts w:cs="Times New Roman"/>
            <w:color w:val="auto"/>
          </w:rPr>
          <w:t>https://www.rmj.ru/articles/kardiologiya/Udlinenie_intervala_QT/#ixzz56VWfjsRs</w:t>
        </w:r>
      </w:hyperlink>
    </w:p>
    <w:p w14:paraId="0219AD01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proofErr w:type="spellStart"/>
      <w:r w:rsidRPr="00D44852">
        <w:rPr>
          <w:rFonts w:cs="Times New Roman"/>
          <w:lang w:val="en-US"/>
        </w:rPr>
        <w:t>Trzepacz</w:t>
      </w:r>
      <w:proofErr w:type="spellEnd"/>
      <w:r w:rsidRPr="00D44852">
        <w:rPr>
          <w:rFonts w:cs="Times New Roman"/>
          <w:lang w:val="en-US"/>
        </w:rPr>
        <w:t xml:space="preserve"> P., William Breitbart W., Franklin J., </w:t>
      </w:r>
      <w:proofErr w:type="spellStart"/>
      <w:r w:rsidRPr="00D44852">
        <w:rPr>
          <w:rFonts w:cs="Times New Roman"/>
          <w:lang w:val="en-US"/>
        </w:rPr>
        <w:t>Levenson</w:t>
      </w:r>
      <w:proofErr w:type="spellEnd"/>
      <w:r w:rsidRPr="00D44852">
        <w:rPr>
          <w:rFonts w:cs="Times New Roman"/>
          <w:lang w:val="en-US"/>
        </w:rPr>
        <w:t xml:space="preserve"> J., Martini R., Wang P. Practice Guideline for the Treatment of Patients with Delirium. American psychiatric association steering committee on practice guidelines. American Psychiatric Association, 1999. URL: </w:t>
      </w:r>
      <w:hyperlink r:id="rId16" w:history="1">
        <w:r w:rsidRPr="00D44852">
          <w:rPr>
            <w:rStyle w:val="a8"/>
            <w:rFonts w:cs="Times New Roman"/>
            <w:color w:val="auto"/>
            <w:lang w:val="en-US"/>
          </w:rPr>
          <w:t>http://umh1946.edu.umh.es/wp-content/uploads/sites/172/2015/04/APA-Delirium.pdfH</w:t>
        </w:r>
      </w:hyperlink>
    </w:p>
    <w:p w14:paraId="2E0EC067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proofErr w:type="spellStart"/>
      <w:r w:rsidRPr="00D44852">
        <w:rPr>
          <w:rFonts w:cs="Times New Roman"/>
          <w:lang w:val="en-US"/>
        </w:rPr>
        <w:t>Barrons</w:t>
      </w:r>
      <w:proofErr w:type="spellEnd"/>
      <w:r w:rsidRPr="00D44852">
        <w:rPr>
          <w:rFonts w:cs="Times New Roman"/>
          <w:lang w:val="en-US"/>
        </w:rPr>
        <w:t xml:space="preserve"> R., Roberts N. The role of carbamazepine and oxcarbazepine in alcohol withdrawal syndrome. </w:t>
      </w:r>
      <w:r w:rsidRPr="00D44852">
        <w:rPr>
          <w:rFonts w:cs="Times New Roman"/>
        </w:rPr>
        <w:t xml:space="preserve">J </w:t>
      </w:r>
      <w:proofErr w:type="spellStart"/>
      <w:r w:rsidRPr="00D44852">
        <w:rPr>
          <w:rFonts w:cs="Times New Roman"/>
        </w:rPr>
        <w:t>Clin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Pharm</w:t>
      </w:r>
      <w:proofErr w:type="spellEnd"/>
      <w:r w:rsidRPr="00D44852">
        <w:rPr>
          <w:rFonts w:cs="Times New Roman"/>
        </w:rPr>
        <w:t xml:space="preserve"> </w:t>
      </w:r>
      <w:proofErr w:type="spellStart"/>
      <w:r w:rsidRPr="00D44852">
        <w:rPr>
          <w:rFonts w:cs="Times New Roman"/>
        </w:rPr>
        <w:t>Ther</w:t>
      </w:r>
      <w:proofErr w:type="spellEnd"/>
      <w:r w:rsidRPr="00D44852">
        <w:rPr>
          <w:rFonts w:cs="Times New Roman"/>
        </w:rPr>
        <w:t xml:space="preserve">. 2010 Apr;35(2):153-67. </w:t>
      </w:r>
      <w:proofErr w:type="spellStart"/>
      <w:r w:rsidRPr="00D44852">
        <w:rPr>
          <w:rFonts w:cs="Times New Roman"/>
        </w:rPr>
        <w:t>doi</w:t>
      </w:r>
      <w:proofErr w:type="spellEnd"/>
      <w:r w:rsidRPr="00D44852">
        <w:rPr>
          <w:rFonts w:cs="Times New Roman"/>
        </w:rPr>
        <w:t>: 10.1111/j.1365-2710.2009.01098.x.</w:t>
      </w:r>
    </w:p>
    <w:p w14:paraId="06F7FC60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r w:rsidRPr="00D44852">
        <w:rPr>
          <w:rFonts w:cs="Times New Roman"/>
          <w:lang w:val="en-US"/>
        </w:rPr>
        <w:t xml:space="preserve"> </w:t>
      </w:r>
      <w:proofErr w:type="spellStart"/>
      <w:r w:rsidRPr="00D44852">
        <w:rPr>
          <w:rFonts w:cs="Times New Roman"/>
          <w:lang w:val="en-US"/>
        </w:rPr>
        <w:t>Minozzi</w:t>
      </w:r>
      <w:proofErr w:type="spellEnd"/>
      <w:r w:rsidRPr="00D44852">
        <w:rPr>
          <w:rFonts w:cs="Times New Roman"/>
          <w:lang w:val="en-US"/>
        </w:rPr>
        <w:t xml:space="preserve"> S., Amato L., </w:t>
      </w:r>
      <w:proofErr w:type="spellStart"/>
      <w:r w:rsidRPr="00D44852">
        <w:rPr>
          <w:rFonts w:cs="Times New Roman"/>
          <w:lang w:val="en-US"/>
        </w:rPr>
        <w:t>Vecchi</w:t>
      </w:r>
      <w:proofErr w:type="spellEnd"/>
      <w:r w:rsidRPr="00D44852">
        <w:rPr>
          <w:rFonts w:cs="Times New Roman"/>
          <w:lang w:val="en-US"/>
        </w:rPr>
        <w:t xml:space="preserve"> S., </w:t>
      </w:r>
      <w:proofErr w:type="spellStart"/>
      <w:r w:rsidRPr="00D44852">
        <w:rPr>
          <w:rFonts w:cs="Times New Roman"/>
          <w:lang w:val="en-US"/>
        </w:rPr>
        <w:t>Davoli</w:t>
      </w:r>
      <w:proofErr w:type="spellEnd"/>
      <w:r w:rsidRPr="00D44852">
        <w:rPr>
          <w:rFonts w:cs="Times New Roman"/>
          <w:lang w:val="en-US"/>
        </w:rPr>
        <w:t xml:space="preserve"> M. Anticonvulsants for alcohol withdrawal // Cochrane Database </w:t>
      </w:r>
      <w:proofErr w:type="spellStart"/>
      <w:r w:rsidRPr="00D44852">
        <w:rPr>
          <w:rFonts w:cs="Times New Roman"/>
          <w:lang w:val="en-US"/>
        </w:rPr>
        <w:t>Syst</w:t>
      </w:r>
      <w:proofErr w:type="spellEnd"/>
      <w:r w:rsidRPr="00D44852">
        <w:rPr>
          <w:rFonts w:cs="Times New Roman"/>
          <w:lang w:val="en-US"/>
        </w:rPr>
        <w:t xml:space="preserve"> Rev. 2010 Mar </w:t>
      </w:r>
      <w:proofErr w:type="gramStart"/>
      <w:r w:rsidRPr="00D44852">
        <w:rPr>
          <w:rFonts w:cs="Times New Roman"/>
          <w:lang w:val="en-US"/>
        </w:rPr>
        <w:t>17;</w:t>
      </w:r>
      <w:proofErr w:type="gramEnd"/>
      <w:r w:rsidRPr="00D44852">
        <w:rPr>
          <w:rFonts w:cs="Times New Roman"/>
          <w:lang w:val="en-US"/>
        </w:rPr>
        <w:t xml:space="preserve">(3):CD005064. </w:t>
      </w:r>
      <w:proofErr w:type="spellStart"/>
      <w:r w:rsidRPr="00D44852">
        <w:rPr>
          <w:rFonts w:cs="Times New Roman"/>
          <w:lang w:val="en-US"/>
        </w:rPr>
        <w:t>doi</w:t>
      </w:r>
      <w:proofErr w:type="spellEnd"/>
      <w:r w:rsidRPr="00D44852">
        <w:rPr>
          <w:rFonts w:cs="Times New Roman"/>
          <w:lang w:val="en-US"/>
        </w:rPr>
        <w:t>: 10.1002/14651858.CD005064.pub3</w:t>
      </w:r>
    </w:p>
    <w:p w14:paraId="7299A7E5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proofErr w:type="spellStart"/>
      <w:r w:rsidRPr="00D44852">
        <w:rPr>
          <w:rFonts w:cs="Times New Roman"/>
          <w:lang w:val="en-US"/>
        </w:rPr>
        <w:t>Mariani</w:t>
      </w:r>
      <w:proofErr w:type="spellEnd"/>
      <w:r w:rsidRPr="00D44852">
        <w:rPr>
          <w:rFonts w:cs="Times New Roman"/>
          <w:lang w:val="en-US"/>
        </w:rPr>
        <w:t xml:space="preserve"> J.J., Rosenthal R.N., </w:t>
      </w:r>
      <w:proofErr w:type="spellStart"/>
      <w:r w:rsidRPr="00D44852">
        <w:rPr>
          <w:rFonts w:cs="Times New Roman"/>
          <w:lang w:val="en-US"/>
        </w:rPr>
        <w:t>Tross</w:t>
      </w:r>
      <w:proofErr w:type="spellEnd"/>
      <w:r w:rsidRPr="00D44852">
        <w:rPr>
          <w:rFonts w:cs="Times New Roman"/>
          <w:lang w:val="en-US"/>
        </w:rPr>
        <w:t xml:space="preserve"> S., Singh P., </w:t>
      </w:r>
      <w:proofErr w:type="spellStart"/>
      <w:r w:rsidRPr="00D44852">
        <w:rPr>
          <w:rFonts w:cs="Times New Roman"/>
          <w:lang w:val="en-US"/>
        </w:rPr>
        <w:t>Anand</w:t>
      </w:r>
      <w:proofErr w:type="spellEnd"/>
      <w:r w:rsidRPr="00D44852">
        <w:rPr>
          <w:rFonts w:cs="Times New Roman"/>
          <w:lang w:val="en-US"/>
        </w:rPr>
        <w:t xml:space="preserve"> O.P. A randomized, open-label, controlled trial of gabapentin and phenobarbital in the treatment of alcohol withdrawal. //Am J Addict. – 2006. - 15(1)</w:t>
      </w:r>
      <w:proofErr w:type="gramStart"/>
      <w:r w:rsidRPr="00D44852">
        <w:rPr>
          <w:rFonts w:cs="Times New Roman"/>
          <w:lang w:val="en-US"/>
        </w:rPr>
        <w:t>;</w:t>
      </w:r>
      <w:proofErr w:type="gramEnd"/>
      <w:r w:rsidRPr="00D44852">
        <w:rPr>
          <w:rFonts w:cs="Times New Roman"/>
          <w:lang w:val="en-US"/>
        </w:rPr>
        <w:t xml:space="preserve"> 76-84.</w:t>
      </w:r>
    </w:p>
    <w:p w14:paraId="0BCADECD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r w:rsidRPr="00D44852">
        <w:rPr>
          <w:rFonts w:cs="Times New Roman"/>
          <w:lang w:val="en-US"/>
        </w:rPr>
        <w:lastRenderedPageBreak/>
        <w:t>Frank L.L., Thiamin in Clinical Practice. Journal of Parenteral and Enteral Nutrition 2015</w:t>
      </w:r>
      <w:proofErr w:type="gramStart"/>
      <w:r w:rsidRPr="00D44852">
        <w:rPr>
          <w:rFonts w:cs="Times New Roman"/>
          <w:lang w:val="en-US"/>
        </w:rPr>
        <w:t>;</w:t>
      </w:r>
      <w:proofErr w:type="gramEnd"/>
      <w:r w:rsidRPr="00D44852">
        <w:rPr>
          <w:rFonts w:cs="Times New Roman"/>
          <w:lang w:val="en-US"/>
        </w:rPr>
        <w:t xml:space="preserve"> 39 (5): 503-520.</w:t>
      </w:r>
    </w:p>
    <w:p w14:paraId="00D21373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  <w:lang w:val="en-US"/>
        </w:rPr>
        <w:t xml:space="preserve">Schneider P., </w:t>
      </w:r>
      <w:proofErr w:type="spellStart"/>
      <w:r w:rsidRPr="00D44852">
        <w:rPr>
          <w:rFonts w:cs="Times New Roman"/>
          <w:lang w:val="en-US"/>
        </w:rPr>
        <w:t>Nejtek</w:t>
      </w:r>
      <w:proofErr w:type="spellEnd"/>
      <w:r w:rsidRPr="00D44852">
        <w:rPr>
          <w:rFonts w:cs="Times New Roman"/>
          <w:lang w:val="en-US"/>
        </w:rPr>
        <w:t xml:space="preserve"> V.A., Hurd C.L., A case of mistaken identity: alcohol withdrawal, schizophrenia, or central pontine </w:t>
      </w:r>
      <w:proofErr w:type="spellStart"/>
      <w:r w:rsidRPr="00D44852">
        <w:rPr>
          <w:rFonts w:cs="Times New Roman"/>
          <w:lang w:val="en-US"/>
        </w:rPr>
        <w:t>myelinolysis</w:t>
      </w:r>
      <w:proofErr w:type="spellEnd"/>
      <w:r w:rsidRPr="00D44852">
        <w:rPr>
          <w:rFonts w:cs="Times New Roman"/>
          <w:lang w:val="en-US"/>
        </w:rPr>
        <w:t>? //</w:t>
      </w:r>
      <w:proofErr w:type="spellStart"/>
      <w:r w:rsidRPr="00D44852">
        <w:rPr>
          <w:rFonts w:cs="Times New Roman"/>
          <w:lang w:val="en-US"/>
        </w:rPr>
        <w:t>Neuropsychiatr</w:t>
      </w:r>
      <w:proofErr w:type="spellEnd"/>
      <w:r w:rsidRPr="00D44852">
        <w:rPr>
          <w:rFonts w:cs="Times New Roman"/>
          <w:lang w:val="en-US"/>
        </w:rPr>
        <w:t xml:space="preserve"> Dis Treat. </w:t>
      </w:r>
      <w:r w:rsidRPr="00D44852">
        <w:rPr>
          <w:rFonts w:cs="Times New Roman"/>
        </w:rPr>
        <w:t xml:space="preserve">2012; 8: 49–54. </w:t>
      </w:r>
      <w:proofErr w:type="spellStart"/>
      <w:r w:rsidRPr="00D44852">
        <w:rPr>
          <w:rFonts w:cs="Times New Roman"/>
        </w:rPr>
        <w:t>doi</w:t>
      </w:r>
      <w:proofErr w:type="spellEnd"/>
      <w:r w:rsidRPr="00D44852">
        <w:rPr>
          <w:rFonts w:cs="Times New Roman"/>
        </w:rPr>
        <w:t>: 10.2147/NDT.S27634</w:t>
      </w:r>
    </w:p>
    <w:p w14:paraId="1640E65E" w14:textId="77777777" w:rsidR="00EB4A8B" w:rsidRPr="00D44852" w:rsidRDefault="00EB4A8B" w:rsidP="00EB4A8B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</w:rPr>
        <w:t xml:space="preserve">Интенсивная терапия. Национальное руководство. Краткое издание / под ред. Б. Р. Гельфанда, И. Б. </w:t>
      </w:r>
      <w:proofErr w:type="spellStart"/>
      <w:r w:rsidRPr="00D44852">
        <w:rPr>
          <w:rFonts w:cs="Times New Roman"/>
        </w:rPr>
        <w:t>Заболотских</w:t>
      </w:r>
      <w:proofErr w:type="spellEnd"/>
      <w:r w:rsidRPr="00D44852">
        <w:rPr>
          <w:rFonts w:cs="Times New Roman"/>
        </w:rPr>
        <w:t xml:space="preserve">. - 2-е изд., </w:t>
      </w:r>
      <w:proofErr w:type="spellStart"/>
      <w:r w:rsidRPr="00D44852">
        <w:rPr>
          <w:rFonts w:cs="Times New Roman"/>
        </w:rPr>
        <w:t>перераб</w:t>
      </w:r>
      <w:proofErr w:type="spellEnd"/>
      <w:r w:rsidRPr="00D44852">
        <w:rPr>
          <w:rFonts w:cs="Times New Roman"/>
        </w:rPr>
        <w:t xml:space="preserve">. и доп. - </w:t>
      </w:r>
      <w:proofErr w:type="gramStart"/>
      <w:r w:rsidRPr="00D44852">
        <w:rPr>
          <w:rFonts w:cs="Times New Roman"/>
        </w:rPr>
        <w:t>М. :</w:t>
      </w:r>
      <w:proofErr w:type="gramEnd"/>
      <w:r w:rsidRPr="00D44852">
        <w:rPr>
          <w:rFonts w:cs="Times New Roman"/>
        </w:rPr>
        <w:t xml:space="preserve"> ГЭОТАР-Медиа, 2017. - 928 с.</w:t>
      </w:r>
    </w:p>
    <w:p w14:paraId="52D2517B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proofErr w:type="spellStart"/>
      <w:r w:rsidRPr="00D44852">
        <w:rPr>
          <w:rFonts w:cs="Times New Roman"/>
          <w:lang w:val="en-US"/>
        </w:rPr>
        <w:t>Soupart</w:t>
      </w:r>
      <w:proofErr w:type="spellEnd"/>
      <w:r w:rsidRPr="00D44852">
        <w:rPr>
          <w:rFonts w:cs="Times New Roman"/>
          <w:lang w:val="en-US"/>
        </w:rPr>
        <w:t xml:space="preserve"> A., </w:t>
      </w:r>
      <w:proofErr w:type="spellStart"/>
      <w:r w:rsidRPr="00D44852">
        <w:rPr>
          <w:rFonts w:cs="Times New Roman"/>
          <w:lang w:val="en-US"/>
        </w:rPr>
        <w:t>Decaux</w:t>
      </w:r>
      <w:proofErr w:type="spellEnd"/>
      <w:r w:rsidRPr="00D44852">
        <w:rPr>
          <w:rFonts w:cs="Times New Roman"/>
          <w:lang w:val="en-US"/>
        </w:rPr>
        <w:t xml:space="preserve"> G. Therapeutic recommendations for management of severe hyponatremia: current concepts on pathogenesis and prevention of neurologic complications. </w:t>
      </w:r>
      <w:proofErr w:type="spellStart"/>
      <w:r w:rsidRPr="00D44852">
        <w:rPr>
          <w:rFonts w:cs="Times New Roman"/>
          <w:lang w:val="en-US"/>
        </w:rPr>
        <w:t>Clin</w:t>
      </w:r>
      <w:proofErr w:type="spellEnd"/>
      <w:r w:rsidRPr="00D44852">
        <w:rPr>
          <w:rFonts w:cs="Times New Roman"/>
          <w:lang w:val="en-US"/>
        </w:rPr>
        <w:t xml:space="preserve"> </w:t>
      </w:r>
      <w:proofErr w:type="spellStart"/>
      <w:r w:rsidRPr="00D44852">
        <w:rPr>
          <w:rFonts w:cs="Times New Roman"/>
          <w:lang w:val="en-US"/>
        </w:rPr>
        <w:t>Nephrol</w:t>
      </w:r>
      <w:proofErr w:type="spellEnd"/>
      <w:r w:rsidRPr="00D44852">
        <w:rPr>
          <w:rFonts w:cs="Times New Roman"/>
          <w:lang w:val="en-US"/>
        </w:rPr>
        <w:t>. 1996 Sep</w:t>
      </w:r>
      <w:proofErr w:type="gramStart"/>
      <w:r w:rsidRPr="00D44852">
        <w:rPr>
          <w:rFonts w:cs="Times New Roman"/>
          <w:lang w:val="en-US"/>
        </w:rPr>
        <w:t>;46</w:t>
      </w:r>
      <w:proofErr w:type="gramEnd"/>
      <w:r w:rsidRPr="00D44852">
        <w:rPr>
          <w:rFonts w:cs="Times New Roman"/>
          <w:lang w:val="en-US"/>
        </w:rPr>
        <w:t xml:space="preserve">(3):149-69. URL: </w:t>
      </w:r>
      <w:hyperlink r:id="rId17" w:history="1">
        <w:r w:rsidRPr="00D44852">
          <w:rPr>
            <w:rStyle w:val="a8"/>
            <w:rFonts w:cs="Times New Roman"/>
            <w:color w:val="auto"/>
            <w:lang w:val="en-US"/>
          </w:rPr>
          <w:t>https://www.ncbi.nlm.nih.gov/pubmed/8879850</w:t>
        </w:r>
      </w:hyperlink>
    </w:p>
    <w:p w14:paraId="698CBCE7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r w:rsidRPr="00D44852">
        <w:rPr>
          <w:rFonts w:cs="Times New Roman"/>
          <w:lang w:val="en-US"/>
        </w:rPr>
        <w:t xml:space="preserve">Sarai M., </w:t>
      </w:r>
      <w:proofErr w:type="spellStart"/>
      <w:r w:rsidRPr="00D44852">
        <w:rPr>
          <w:rFonts w:cs="Times New Roman"/>
          <w:lang w:val="en-US"/>
        </w:rPr>
        <w:t>Tejani</w:t>
      </w:r>
      <w:proofErr w:type="spellEnd"/>
      <w:r w:rsidRPr="00D44852">
        <w:rPr>
          <w:rFonts w:cs="Times New Roman"/>
          <w:lang w:val="en-US"/>
        </w:rPr>
        <w:t xml:space="preserve"> A.M., Chan A.H., </w:t>
      </w:r>
      <w:proofErr w:type="spellStart"/>
      <w:r w:rsidRPr="00D44852">
        <w:rPr>
          <w:rFonts w:cs="Times New Roman"/>
          <w:lang w:val="en-US"/>
        </w:rPr>
        <w:t>Kuo</w:t>
      </w:r>
      <w:proofErr w:type="spellEnd"/>
      <w:r w:rsidRPr="00D44852">
        <w:rPr>
          <w:rFonts w:cs="Times New Roman"/>
          <w:lang w:val="en-US"/>
        </w:rPr>
        <w:t xml:space="preserve"> I.F., Li J. </w:t>
      </w:r>
      <w:r w:rsidRPr="00D44852">
        <w:rPr>
          <w:rFonts w:cs="Times New Roman"/>
        </w:rPr>
        <w:t>М</w:t>
      </w:r>
      <w:proofErr w:type="spellStart"/>
      <w:r w:rsidRPr="00D44852">
        <w:rPr>
          <w:rFonts w:cs="Times New Roman"/>
          <w:lang w:val="en-US"/>
        </w:rPr>
        <w:t>agnesium</w:t>
      </w:r>
      <w:proofErr w:type="spellEnd"/>
      <w:r w:rsidRPr="00D44852">
        <w:rPr>
          <w:rFonts w:cs="Times New Roman"/>
          <w:lang w:val="en-US"/>
        </w:rPr>
        <w:t xml:space="preserve"> for alcohol </w:t>
      </w:r>
      <w:proofErr w:type="spellStart"/>
      <w:r w:rsidRPr="00D44852">
        <w:rPr>
          <w:rFonts w:cs="Times New Roman"/>
          <w:lang w:val="en-US"/>
        </w:rPr>
        <w:t>withdrawal.Cochrane</w:t>
      </w:r>
      <w:proofErr w:type="spellEnd"/>
      <w:r w:rsidRPr="00D44852">
        <w:rPr>
          <w:rFonts w:cs="Times New Roman"/>
          <w:lang w:val="en-US"/>
        </w:rPr>
        <w:t xml:space="preserve"> Database </w:t>
      </w:r>
      <w:proofErr w:type="spellStart"/>
      <w:r w:rsidRPr="00D44852">
        <w:rPr>
          <w:rFonts w:cs="Times New Roman"/>
          <w:lang w:val="en-US"/>
        </w:rPr>
        <w:t>Syst</w:t>
      </w:r>
      <w:proofErr w:type="spellEnd"/>
      <w:r w:rsidRPr="00D44852">
        <w:rPr>
          <w:rFonts w:cs="Times New Roman"/>
          <w:lang w:val="en-US"/>
        </w:rPr>
        <w:t xml:space="preserve"> Rev. 2013 Jun 5;(6):CD008358. </w:t>
      </w:r>
      <w:proofErr w:type="spellStart"/>
      <w:proofErr w:type="gramStart"/>
      <w:r w:rsidRPr="00D44852">
        <w:rPr>
          <w:rFonts w:cs="Times New Roman"/>
          <w:lang w:val="en-US"/>
        </w:rPr>
        <w:t>doi</w:t>
      </w:r>
      <w:proofErr w:type="spellEnd"/>
      <w:proofErr w:type="gramEnd"/>
      <w:r w:rsidRPr="00D44852">
        <w:rPr>
          <w:rFonts w:cs="Times New Roman"/>
          <w:lang w:val="en-US"/>
        </w:rPr>
        <w:t>: 10.1002/14651858.CD008358.pub2.</w:t>
      </w:r>
    </w:p>
    <w:p w14:paraId="5737CA93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  <w:lang w:val="en-US"/>
        </w:rPr>
      </w:pPr>
      <w:proofErr w:type="spellStart"/>
      <w:r w:rsidRPr="00D44852">
        <w:rPr>
          <w:rFonts w:cs="Times New Roman"/>
          <w:lang w:val="en-US"/>
        </w:rPr>
        <w:t>Robakis</w:t>
      </w:r>
      <w:proofErr w:type="spellEnd"/>
      <w:r w:rsidRPr="00D44852">
        <w:rPr>
          <w:rFonts w:cs="Times New Roman"/>
          <w:lang w:val="en-US"/>
        </w:rPr>
        <w:t xml:space="preserve"> T.K., Hirsch L.J. Literature review, case report, and expert discussion of prolonged refractory status epilepticus. </w:t>
      </w:r>
      <w:proofErr w:type="spellStart"/>
      <w:r w:rsidRPr="00D44852">
        <w:rPr>
          <w:rFonts w:cs="Times New Roman"/>
          <w:lang w:val="en-US"/>
        </w:rPr>
        <w:t>Neurocrit</w:t>
      </w:r>
      <w:proofErr w:type="spellEnd"/>
      <w:r w:rsidRPr="00D44852">
        <w:rPr>
          <w:rFonts w:cs="Times New Roman"/>
          <w:lang w:val="en-US"/>
        </w:rPr>
        <w:t xml:space="preserve"> Care. 2006;4(1):35-46</w:t>
      </w:r>
    </w:p>
    <w:p w14:paraId="12634F62" w14:textId="77777777" w:rsidR="0028163E" w:rsidRPr="00D44852" w:rsidRDefault="0028163E" w:rsidP="00335F0D">
      <w:pPr>
        <w:pStyle w:val="ab"/>
        <w:numPr>
          <w:ilvl w:val="0"/>
          <w:numId w:val="21"/>
        </w:numPr>
        <w:jc w:val="both"/>
        <w:rPr>
          <w:rFonts w:cs="Times New Roman"/>
        </w:rPr>
      </w:pPr>
      <w:r w:rsidRPr="00D44852">
        <w:rPr>
          <w:rFonts w:cs="Times New Roman"/>
        </w:rPr>
        <w:t xml:space="preserve">Москвичев В. Г., </w:t>
      </w:r>
      <w:proofErr w:type="spellStart"/>
      <w:r w:rsidRPr="00D44852">
        <w:rPr>
          <w:rFonts w:cs="Times New Roman"/>
        </w:rPr>
        <w:t>Волохова</w:t>
      </w:r>
      <w:proofErr w:type="spellEnd"/>
      <w:r w:rsidRPr="00D44852">
        <w:rPr>
          <w:rFonts w:cs="Times New Roman"/>
        </w:rPr>
        <w:t xml:space="preserve"> Р. Ю., Зиновьева М. А. Лечение алкогольного делирия в стационаре Лечащий врач. – 2005. - №06 </w:t>
      </w:r>
      <w:proofErr w:type="gramStart"/>
      <w:r w:rsidRPr="00D44852">
        <w:rPr>
          <w:rFonts w:cs="Times New Roman"/>
        </w:rPr>
        <w:t>URL:</w:t>
      </w:r>
      <w:hyperlink r:id="rId18" w:history="1">
        <w:r w:rsidR="00F02505" w:rsidRPr="00D44852">
          <w:rPr>
            <w:rStyle w:val="a8"/>
            <w:rFonts w:cs="Times New Roman"/>
            <w:color w:val="auto"/>
          </w:rPr>
          <w:t>https://www.lvrach.ru/2005/06/4532699/</w:t>
        </w:r>
        <w:proofErr w:type="gramEnd"/>
      </w:hyperlink>
    </w:p>
    <w:p w14:paraId="06E91E40" w14:textId="77777777" w:rsidR="00F02505" w:rsidRPr="00D44852" w:rsidRDefault="00F02505" w:rsidP="00F02505">
      <w:pPr>
        <w:jc w:val="both"/>
        <w:rPr>
          <w:rFonts w:cs="Times New Roman"/>
        </w:rPr>
      </w:pPr>
    </w:p>
    <w:p w14:paraId="383A20D7" w14:textId="77777777" w:rsidR="00482C26" w:rsidRPr="00D44852" w:rsidRDefault="00482C26" w:rsidP="00482C26">
      <w:pPr>
        <w:pStyle w:val="1"/>
        <w:spacing w:before="0"/>
        <w:rPr>
          <w:color w:val="auto"/>
        </w:rPr>
      </w:pPr>
      <w:bookmarkStart w:id="28" w:name="_Toc489360820"/>
      <w:r w:rsidRPr="00D44852">
        <w:rPr>
          <w:color w:val="auto"/>
        </w:rPr>
        <w:t>ПриложениеА1. Состав рабочей группы</w:t>
      </w:r>
      <w:bookmarkEnd w:id="28"/>
    </w:p>
    <w:p w14:paraId="290ABCA9" w14:textId="77777777" w:rsidR="00482C26" w:rsidRPr="00D44852" w:rsidRDefault="00482C26" w:rsidP="00482C26">
      <w:pPr>
        <w:spacing w:after="0" w:line="360" w:lineRule="auto"/>
        <w:rPr>
          <w:rFonts w:eastAsia="Times New Roman"/>
          <w:b/>
          <w:szCs w:val="24"/>
        </w:rPr>
      </w:pPr>
    </w:p>
    <w:p w14:paraId="1BF47018" w14:textId="77777777" w:rsidR="00482C26" w:rsidRPr="00D44852" w:rsidRDefault="00482C26" w:rsidP="00482C26">
      <w:pPr>
        <w:spacing w:after="0" w:line="360" w:lineRule="auto"/>
        <w:rPr>
          <w:rFonts w:eastAsia="Times New Roman" w:cs="Times New Roman"/>
          <w:b/>
          <w:szCs w:val="24"/>
        </w:rPr>
      </w:pPr>
      <w:r w:rsidRPr="00D44852">
        <w:rPr>
          <w:rFonts w:eastAsia="Times New Roman" w:cs="Times New Roman"/>
          <w:b/>
          <w:szCs w:val="24"/>
        </w:rPr>
        <w:t xml:space="preserve">Председатель: </w:t>
      </w:r>
      <w:proofErr w:type="spellStart"/>
      <w:r w:rsidRPr="00D44852">
        <w:rPr>
          <w:rFonts w:eastAsia="Times New Roman" w:cs="Times New Roman"/>
          <w:szCs w:val="24"/>
        </w:rPr>
        <w:t>Брюн</w:t>
      </w:r>
      <w:proofErr w:type="spellEnd"/>
      <w:r w:rsidRPr="00D44852">
        <w:rPr>
          <w:rFonts w:eastAsia="Times New Roman" w:cs="Times New Roman"/>
          <w:szCs w:val="24"/>
        </w:rPr>
        <w:t xml:space="preserve"> Евгений Алексеевич </w:t>
      </w:r>
      <w:r w:rsidRPr="00D44852">
        <w:rPr>
          <w:rFonts w:cs="Times New Roman"/>
          <w:szCs w:val="24"/>
        </w:rPr>
        <w:t>д.м.н., проф.</w:t>
      </w:r>
    </w:p>
    <w:p w14:paraId="0B7D1440" w14:textId="77777777" w:rsidR="00482C26" w:rsidRPr="00D44852" w:rsidRDefault="00482C26" w:rsidP="00482C26">
      <w:pPr>
        <w:spacing w:after="0" w:line="360" w:lineRule="auto"/>
        <w:rPr>
          <w:rFonts w:eastAsiaTheme="minorEastAsia" w:cs="Times New Roman"/>
          <w:szCs w:val="24"/>
        </w:rPr>
      </w:pPr>
      <w:r w:rsidRPr="00D44852">
        <w:rPr>
          <w:rFonts w:eastAsia="Times New Roman" w:cs="Times New Roman"/>
          <w:b/>
          <w:szCs w:val="24"/>
        </w:rPr>
        <w:t xml:space="preserve">Секретарь: </w:t>
      </w:r>
      <w:proofErr w:type="spellStart"/>
      <w:r w:rsidRPr="00D44852">
        <w:rPr>
          <w:rFonts w:cs="Times New Roman"/>
          <w:szCs w:val="24"/>
        </w:rPr>
        <w:t>Поплевченков</w:t>
      </w:r>
      <w:proofErr w:type="spellEnd"/>
      <w:r w:rsidRPr="00D44852">
        <w:rPr>
          <w:rFonts w:cs="Times New Roman"/>
          <w:szCs w:val="24"/>
        </w:rPr>
        <w:t xml:space="preserve"> Константин Николаевич к.м.н.</w:t>
      </w:r>
    </w:p>
    <w:p w14:paraId="587E9252" w14:textId="77777777" w:rsidR="00482C26" w:rsidRPr="00D44852" w:rsidRDefault="00482C26" w:rsidP="00482C26">
      <w:pPr>
        <w:spacing w:after="0" w:line="360" w:lineRule="auto"/>
        <w:rPr>
          <w:rFonts w:eastAsia="Times New Roman" w:cs="Times New Roman"/>
          <w:b/>
          <w:szCs w:val="24"/>
        </w:rPr>
      </w:pPr>
    </w:p>
    <w:p w14:paraId="0AC0410A" w14:textId="77777777" w:rsidR="00482C26" w:rsidRPr="00D44852" w:rsidRDefault="00482C26" w:rsidP="00482C26">
      <w:pPr>
        <w:spacing w:after="0" w:line="360" w:lineRule="auto"/>
        <w:rPr>
          <w:rFonts w:eastAsia="Times New Roman" w:cs="Times New Roman"/>
          <w:b/>
          <w:szCs w:val="24"/>
        </w:rPr>
      </w:pPr>
      <w:r w:rsidRPr="00D44852">
        <w:rPr>
          <w:rFonts w:eastAsia="Times New Roman" w:cs="Times New Roman"/>
          <w:b/>
          <w:szCs w:val="24"/>
        </w:rPr>
        <w:t xml:space="preserve">Состав рабочей группы: </w:t>
      </w:r>
    </w:p>
    <w:p w14:paraId="0C8BC9AB" w14:textId="77777777" w:rsidR="00482C26" w:rsidRPr="00D44852" w:rsidRDefault="00482C26" w:rsidP="00482C26">
      <w:pPr>
        <w:spacing w:after="0" w:line="360" w:lineRule="auto"/>
        <w:rPr>
          <w:rFonts w:eastAsiaTheme="minorEastAsia" w:cs="Times New Roman"/>
          <w:szCs w:val="24"/>
        </w:rPr>
      </w:pPr>
      <w:proofErr w:type="spellStart"/>
      <w:r w:rsidRPr="00D44852">
        <w:rPr>
          <w:rFonts w:cs="Times New Roman"/>
          <w:szCs w:val="24"/>
        </w:rPr>
        <w:t>Агибалова</w:t>
      </w:r>
      <w:proofErr w:type="spellEnd"/>
      <w:r w:rsidRPr="00D44852">
        <w:rPr>
          <w:rFonts w:cs="Times New Roman"/>
          <w:szCs w:val="24"/>
        </w:rPr>
        <w:t xml:space="preserve"> Татьяна Васильевна д.м.н.</w:t>
      </w:r>
    </w:p>
    <w:p w14:paraId="69C45EF7" w14:textId="77777777" w:rsidR="00482C26" w:rsidRPr="00D44852" w:rsidRDefault="00482C26" w:rsidP="00482C26">
      <w:pPr>
        <w:spacing w:after="0" w:line="360" w:lineRule="auto"/>
        <w:rPr>
          <w:rFonts w:cs="Times New Roman"/>
          <w:szCs w:val="24"/>
        </w:rPr>
      </w:pPr>
      <w:proofErr w:type="spellStart"/>
      <w:r w:rsidRPr="00D44852">
        <w:rPr>
          <w:rFonts w:cs="Times New Roman"/>
          <w:szCs w:val="24"/>
        </w:rPr>
        <w:t>Бедина</w:t>
      </w:r>
      <w:proofErr w:type="spellEnd"/>
      <w:r w:rsidRPr="00D44852">
        <w:rPr>
          <w:rFonts w:cs="Times New Roman"/>
          <w:szCs w:val="24"/>
        </w:rPr>
        <w:t xml:space="preserve"> Инесса Александровна к.м.н.</w:t>
      </w:r>
    </w:p>
    <w:p w14:paraId="2D7C0C43" w14:textId="77777777" w:rsidR="00482C26" w:rsidRPr="00D44852" w:rsidRDefault="00482C26" w:rsidP="00482C26">
      <w:pPr>
        <w:spacing w:after="0" w:line="360" w:lineRule="auto"/>
        <w:rPr>
          <w:rFonts w:cs="Times New Roman"/>
          <w:szCs w:val="24"/>
        </w:rPr>
      </w:pPr>
      <w:proofErr w:type="spellStart"/>
      <w:r w:rsidRPr="00D44852">
        <w:rPr>
          <w:rFonts w:cs="Times New Roman"/>
          <w:szCs w:val="24"/>
        </w:rPr>
        <w:t>Бузик</w:t>
      </w:r>
      <w:proofErr w:type="spellEnd"/>
      <w:r w:rsidRPr="00D44852">
        <w:rPr>
          <w:rFonts w:cs="Times New Roman"/>
          <w:szCs w:val="24"/>
        </w:rPr>
        <w:t xml:space="preserve"> Олег </w:t>
      </w:r>
      <w:proofErr w:type="spellStart"/>
      <w:r w:rsidRPr="00D44852">
        <w:rPr>
          <w:rFonts w:cs="Times New Roman"/>
          <w:szCs w:val="24"/>
        </w:rPr>
        <w:t>Жанович</w:t>
      </w:r>
      <w:proofErr w:type="spellEnd"/>
      <w:r w:rsidRPr="00D44852">
        <w:rPr>
          <w:rFonts w:cs="Times New Roman"/>
          <w:szCs w:val="24"/>
        </w:rPr>
        <w:t xml:space="preserve"> д.м.н.</w:t>
      </w:r>
    </w:p>
    <w:p w14:paraId="0AEF3AB6" w14:textId="77777777" w:rsidR="00482C26" w:rsidRPr="00D44852" w:rsidRDefault="00482C26" w:rsidP="00482C26">
      <w:pPr>
        <w:spacing w:after="0" w:line="360" w:lineRule="auto"/>
        <w:rPr>
          <w:rFonts w:cs="Times New Roman"/>
          <w:szCs w:val="24"/>
        </w:rPr>
      </w:pPr>
      <w:proofErr w:type="spellStart"/>
      <w:r w:rsidRPr="00D44852">
        <w:rPr>
          <w:rFonts w:cs="Times New Roman"/>
          <w:szCs w:val="24"/>
        </w:rPr>
        <w:t>Винникова</w:t>
      </w:r>
      <w:proofErr w:type="spellEnd"/>
      <w:r w:rsidRPr="00D44852">
        <w:rPr>
          <w:rFonts w:cs="Times New Roman"/>
          <w:szCs w:val="24"/>
        </w:rPr>
        <w:t xml:space="preserve"> Мария Алексеевна д.м.н.</w:t>
      </w:r>
    </w:p>
    <w:p w14:paraId="16AC1FD4" w14:textId="77777777" w:rsidR="00482C26" w:rsidRPr="00D44852" w:rsidRDefault="00482C26" w:rsidP="00482C26">
      <w:pPr>
        <w:spacing w:after="0" w:line="360" w:lineRule="auto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Кошкина Евгения Анатольевна д.м.н., проф.</w:t>
      </w:r>
    </w:p>
    <w:p w14:paraId="644DB4F9" w14:textId="77777777" w:rsidR="00482C26" w:rsidRPr="00D44852" w:rsidRDefault="00482C26" w:rsidP="00482C26">
      <w:pPr>
        <w:spacing w:after="0" w:line="360" w:lineRule="auto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Михайлов Михаил Альбертович к.м.н.</w:t>
      </w:r>
    </w:p>
    <w:p w14:paraId="14248DB3" w14:textId="77777777" w:rsidR="00482C26" w:rsidRPr="00D44852" w:rsidRDefault="00482C26" w:rsidP="00482C26">
      <w:pPr>
        <w:spacing w:after="0" w:line="360" w:lineRule="auto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Надеждин Алексей Валентинович к.м.н.</w:t>
      </w:r>
    </w:p>
    <w:p w14:paraId="595CCC51" w14:textId="77777777" w:rsidR="00482C26" w:rsidRPr="00D44852" w:rsidRDefault="00482C26" w:rsidP="00482C26">
      <w:pPr>
        <w:spacing w:after="0" w:line="360" w:lineRule="auto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Тетенова Елена Юрьевна к.м.н.</w:t>
      </w:r>
    </w:p>
    <w:p w14:paraId="5817136B" w14:textId="77777777" w:rsidR="00482C26" w:rsidRPr="00D44852" w:rsidRDefault="00482C26" w:rsidP="00482C26">
      <w:pPr>
        <w:spacing w:after="0" w:line="360" w:lineRule="auto"/>
        <w:rPr>
          <w:rFonts w:cs="Times New Roman"/>
          <w:szCs w:val="24"/>
        </w:rPr>
      </w:pPr>
    </w:p>
    <w:p w14:paraId="0850E177" w14:textId="77777777" w:rsidR="00C307E7" w:rsidRPr="00D44852" w:rsidRDefault="00C307E7" w:rsidP="00482C26">
      <w:pPr>
        <w:jc w:val="both"/>
        <w:rPr>
          <w:rFonts w:eastAsia="Times New Roman" w:cs="Times New Roman"/>
          <w:b/>
          <w:szCs w:val="24"/>
          <w:lang w:eastAsia="ru-RU"/>
        </w:rPr>
      </w:pPr>
      <w:r w:rsidRPr="00D44852">
        <w:rPr>
          <w:rFonts w:eastAsia="Times New Roman" w:cs="Times New Roman"/>
          <w:b/>
          <w:szCs w:val="24"/>
          <w:lang w:eastAsia="ru-RU"/>
        </w:rPr>
        <w:t>Авторы:</w:t>
      </w:r>
    </w:p>
    <w:p w14:paraId="21E653CB" w14:textId="77777777" w:rsidR="00C307E7" w:rsidRPr="00D44852" w:rsidRDefault="00C307E7" w:rsidP="00C307E7">
      <w:pPr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>1. Тетенова Елена Юрьевна, кандидат медицинских наук, ведущий научный сотрудник ГБУЗ МНПЦ наркологии ДЗМ</w:t>
      </w:r>
    </w:p>
    <w:p w14:paraId="1C296A1D" w14:textId="77777777" w:rsidR="00C307E7" w:rsidRPr="00D44852" w:rsidRDefault="00C307E7" w:rsidP="00C307E7">
      <w:pPr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lastRenderedPageBreak/>
        <w:t>2. Надеждин Алексей Валентинович, кандидат медицинских наук, ведущий научный сотрудник ГБУЗ МНПЦ наркологии ДЗМ</w:t>
      </w:r>
    </w:p>
    <w:p w14:paraId="7BD8AC6E" w14:textId="77777777" w:rsidR="00C307E7" w:rsidRPr="00D44852" w:rsidRDefault="00C307E7" w:rsidP="00C307E7">
      <w:pPr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 xml:space="preserve">3. </w:t>
      </w:r>
      <w:proofErr w:type="spellStart"/>
      <w:r w:rsidRPr="00D44852">
        <w:rPr>
          <w:rFonts w:eastAsia="Times New Roman" w:cs="Times New Roman"/>
          <w:szCs w:val="24"/>
          <w:lang w:eastAsia="ru-RU"/>
        </w:rPr>
        <w:t>Колгашкин</w:t>
      </w:r>
      <w:proofErr w:type="spellEnd"/>
      <w:r w:rsidRPr="00D44852">
        <w:rPr>
          <w:rFonts w:eastAsia="Times New Roman" w:cs="Times New Roman"/>
          <w:szCs w:val="24"/>
          <w:lang w:eastAsia="ru-RU"/>
        </w:rPr>
        <w:t xml:space="preserve"> Алексей Юрьевич, научный сотрудник ГБУЗ МНПЦ наркологии ДЗМ</w:t>
      </w:r>
    </w:p>
    <w:p w14:paraId="425BE641" w14:textId="77777777" w:rsidR="00C307E7" w:rsidRPr="00D44852" w:rsidRDefault="00C307E7" w:rsidP="00C307E7">
      <w:pPr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 xml:space="preserve">4. </w:t>
      </w:r>
      <w:proofErr w:type="spellStart"/>
      <w:r w:rsidRPr="00D44852">
        <w:rPr>
          <w:rFonts w:eastAsia="Times New Roman" w:cs="Times New Roman"/>
          <w:szCs w:val="24"/>
          <w:lang w:eastAsia="ru-RU"/>
        </w:rPr>
        <w:t>Сокольчик</w:t>
      </w:r>
      <w:proofErr w:type="spellEnd"/>
      <w:r w:rsidRPr="00D44852">
        <w:rPr>
          <w:rFonts w:eastAsia="Times New Roman" w:cs="Times New Roman"/>
          <w:szCs w:val="24"/>
          <w:lang w:eastAsia="ru-RU"/>
        </w:rPr>
        <w:t xml:space="preserve"> Елена Игоревна, кандидат медицинских наук, </w:t>
      </w:r>
      <w:r w:rsidR="00EF4550" w:rsidRPr="00D44852">
        <w:t xml:space="preserve">начальник отдела экспертизы качества медицинской помощи </w:t>
      </w:r>
      <w:r w:rsidR="00EF4550" w:rsidRPr="00D44852">
        <w:rPr>
          <w:rFonts w:eastAsia="Times New Roman" w:cs="Times New Roman"/>
          <w:szCs w:val="24"/>
          <w:lang w:eastAsia="ru-RU"/>
        </w:rPr>
        <w:t>ГБУЗ МНПЦ наркологии ДЗМ,</w:t>
      </w:r>
      <w:r w:rsidR="00EF4550" w:rsidRPr="00D44852">
        <w:t xml:space="preserve"> доцент кафедры наркологии РМАНПО</w:t>
      </w:r>
    </w:p>
    <w:p w14:paraId="5A9D33D6" w14:textId="77777777" w:rsidR="00C307E7" w:rsidRPr="00D44852" w:rsidRDefault="00535C6B" w:rsidP="00C307E7">
      <w:pPr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 xml:space="preserve">5. </w:t>
      </w:r>
      <w:proofErr w:type="spellStart"/>
      <w:r w:rsidR="00C307E7" w:rsidRPr="00D44852">
        <w:rPr>
          <w:rFonts w:eastAsia="Times New Roman" w:cs="Times New Roman"/>
          <w:szCs w:val="24"/>
          <w:lang w:eastAsia="ru-RU"/>
        </w:rPr>
        <w:t>Шарова</w:t>
      </w:r>
      <w:proofErr w:type="spellEnd"/>
      <w:r w:rsidR="00C307E7" w:rsidRPr="00D44852">
        <w:rPr>
          <w:rFonts w:eastAsia="Times New Roman" w:cs="Times New Roman"/>
          <w:szCs w:val="24"/>
          <w:lang w:eastAsia="ru-RU"/>
        </w:rPr>
        <w:t xml:space="preserve"> Елена Владимировна, врач анестезиолог-реаниматолог,</w:t>
      </w:r>
      <w:r w:rsidR="00EF4550" w:rsidRPr="00D44852">
        <w:rPr>
          <w:rFonts w:eastAsia="Times New Roman" w:cs="Times New Roman"/>
          <w:szCs w:val="24"/>
          <w:lang w:eastAsia="ru-RU"/>
        </w:rPr>
        <w:t xml:space="preserve"> врач психиатр-нарколог,</w:t>
      </w:r>
      <w:r w:rsidR="00C307E7" w:rsidRPr="00D44852">
        <w:rPr>
          <w:rFonts w:eastAsia="Times New Roman" w:cs="Times New Roman"/>
          <w:szCs w:val="24"/>
          <w:lang w:eastAsia="ru-RU"/>
        </w:rPr>
        <w:t xml:space="preserve"> заведующая отделением </w:t>
      </w:r>
      <w:r w:rsidR="0098597D" w:rsidRPr="00D44852">
        <w:rPr>
          <w:rFonts w:eastAsia="Times New Roman" w:cs="Times New Roman"/>
          <w:szCs w:val="24"/>
          <w:lang w:eastAsia="ru-RU"/>
        </w:rPr>
        <w:t>реанимации и интенсивной терапии ГБУЗ МНПЦ наркологии ДЗМ</w:t>
      </w:r>
    </w:p>
    <w:p w14:paraId="5BDA8BFB" w14:textId="77777777" w:rsidR="00535C6B" w:rsidRPr="00D44852" w:rsidRDefault="00C307E7" w:rsidP="00C307E7">
      <w:pPr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>6. Андрусенко Анатолий Анатольевич, кандидат медицинских наук</w:t>
      </w:r>
      <w:r w:rsidR="00535C6B" w:rsidRPr="00D44852">
        <w:rPr>
          <w:rFonts w:eastAsia="Times New Roman" w:cs="Times New Roman"/>
          <w:szCs w:val="24"/>
          <w:lang w:eastAsia="ru-RU"/>
        </w:rPr>
        <w:t xml:space="preserve">, доцент кафедры психиатрии ФДПО ФБОУ ВО «Пермского государственного медицинского университета им. акад. Е.А. Вагнера» МЗ РФ </w:t>
      </w:r>
    </w:p>
    <w:p w14:paraId="6A3903F5" w14:textId="77777777" w:rsidR="006347CE" w:rsidRPr="00D44852" w:rsidRDefault="00C307E7" w:rsidP="00C307E7">
      <w:pPr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>7. Булыгина Ирина Евгеньевна, кандидат медицинских наук, главный психиатр-нарколог Министерства здравоохранения Республики Чувашия</w:t>
      </w:r>
    </w:p>
    <w:p w14:paraId="2859BDCC" w14:textId="77777777" w:rsidR="00EA5731" w:rsidRPr="00D44852" w:rsidRDefault="00EA5731" w:rsidP="00C307E7">
      <w:pPr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>8. Шурыгин Вадим Владимирович, врач психиатр</w:t>
      </w:r>
      <w:r w:rsidR="00F37F7D" w:rsidRPr="00D44852">
        <w:rPr>
          <w:rFonts w:eastAsia="Times New Roman" w:cs="Times New Roman"/>
          <w:szCs w:val="24"/>
          <w:lang w:eastAsia="ru-RU"/>
        </w:rPr>
        <w:t xml:space="preserve">-нарколог, врач психиатр ГБУЗ ГКБ им. В.П. </w:t>
      </w:r>
      <w:proofErr w:type="spellStart"/>
      <w:r w:rsidR="00F37F7D" w:rsidRPr="00D44852">
        <w:rPr>
          <w:rFonts w:eastAsia="Times New Roman" w:cs="Times New Roman"/>
          <w:szCs w:val="24"/>
          <w:lang w:eastAsia="ru-RU"/>
        </w:rPr>
        <w:t>Демихова</w:t>
      </w:r>
      <w:proofErr w:type="spellEnd"/>
      <w:r w:rsidR="00F37F7D" w:rsidRPr="00D44852">
        <w:rPr>
          <w:rFonts w:eastAsia="Times New Roman" w:cs="Times New Roman"/>
          <w:szCs w:val="24"/>
          <w:lang w:eastAsia="ru-RU"/>
        </w:rPr>
        <w:t xml:space="preserve"> ДЗМ</w:t>
      </w:r>
    </w:p>
    <w:p w14:paraId="15D31540" w14:textId="77777777" w:rsidR="00A91310" w:rsidRPr="00D44852" w:rsidRDefault="0003109F" w:rsidP="004027E7">
      <w:pPr>
        <w:spacing w:line="360" w:lineRule="auto"/>
        <w:ind w:firstLine="709"/>
        <w:jc w:val="both"/>
        <w:rPr>
          <w:b/>
          <w:u w:val="single"/>
        </w:rPr>
      </w:pPr>
      <w:r w:rsidRPr="00D44852">
        <w:rPr>
          <w:b/>
          <w:u w:val="single"/>
        </w:rPr>
        <w:t>Конфликт интересов</w:t>
      </w:r>
    </w:p>
    <w:p w14:paraId="5DE2FF6E" w14:textId="77777777" w:rsidR="00A162FB" w:rsidRPr="00D44852" w:rsidRDefault="00A162FB" w:rsidP="00A162FB">
      <w:pPr>
        <w:spacing w:line="360" w:lineRule="auto"/>
        <w:ind w:firstLine="709"/>
        <w:jc w:val="both"/>
      </w:pPr>
      <w:r w:rsidRPr="00D44852">
        <w:t>Все члены Рабочей группы и авторы подтвердили отсутствие финансовой поддержки/конфликта интересов, о которых необходимо сообщить.</w:t>
      </w:r>
    </w:p>
    <w:p w14:paraId="686E0E3A" w14:textId="77777777" w:rsidR="00A11563" w:rsidRPr="00D44852" w:rsidRDefault="00A11563" w:rsidP="004027E7">
      <w:pPr>
        <w:suppressAutoHyphens/>
        <w:spacing w:before="240" w:line="360" w:lineRule="auto"/>
        <w:contextualSpacing/>
        <w:jc w:val="center"/>
        <w:rPr>
          <w:rStyle w:val="apple-converted-space"/>
          <w:b/>
          <w:sz w:val="28"/>
          <w:szCs w:val="28"/>
        </w:rPr>
      </w:pPr>
      <w:bookmarkStart w:id="29" w:name="_Toc464202379"/>
      <w:r w:rsidRPr="00D44852">
        <w:rPr>
          <w:rStyle w:val="apple-converted-space"/>
          <w:b/>
          <w:sz w:val="28"/>
          <w:szCs w:val="28"/>
        </w:rPr>
        <w:t>Приложение А2. Методология разработки клинических рекомендаций</w:t>
      </w:r>
      <w:bookmarkEnd w:id="29"/>
    </w:p>
    <w:p w14:paraId="6124BD28" w14:textId="77777777" w:rsidR="007B1C94" w:rsidRPr="00D44852" w:rsidRDefault="007B1C94" w:rsidP="004027E7">
      <w:pPr>
        <w:spacing w:line="360" w:lineRule="auto"/>
        <w:jc w:val="both"/>
        <w:rPr>
          <w:rFonts w:eastAsia="Times New Roman" w:cs="Times New Roman"/>
          <w:szCs w:val="24"/>
        </w:rPr>
      </w:pPr>
      <w:r w:rsidRPr="00D44852">
        <w:rPr>
          <w:rFonts w:eastAsia="Times New Roman" w:cs="Times New Roman"/>
          <w:szCs w:val="24"/>
        </w:rPr>
        <w:t xml:space="preserve">Представленные Рекомендации разработаны </w:t>
      </w:r>
      <w:r w:rsidR="001D6FA7" w:rsidRPr="00D44852">
        <w:rPr>
          <w:rFonts w:eastAsia="Times New Roman" w:cs="Times New Roman"/>
          <w:szCs w:val="24"/>
        </w:rPr>
        <w:t xml:space="preserve">с </w:t>
      </w:r>
      <w:proofErr w:type="spellStart"/>
      <w:r w:rsidR="001D6FA7" w:rsidRPr="00D44852">
        <w:rPr>
          <w:rFonts w:eastAsia="Times New Roman" w:cs="Times New Roman"/>
          <w:szCs w:val="24"/>
        </w:rPr>
        <w:t>учетомКлинических</w:t>
      </w:r>
      <w:proofErr w:type="spellEnd"/>
      <w:r w:rsidR="001D6FA7" w:rsidRPr="00D44852">
        <w:rPr>
          <w:rFonts w:eastAsia="Times New Roman" w:cs="Times New Roman"/>
          <w:szCs w:val="24"/>
        </w:rPr>
        <w:t xml:space="preserve"> рекомендации по диагностике и лечению психических расстройств и расстройств поведения, связанных с употреблением психоактивных веществ (МКБ 10 F10-F19), одобренных Ассоциацией наркологов России 2014 г., </w:t>
      </w:r>
      <w:r w:rsidRPr="00D44852">
        <w:rPr>
          <w:rFonts w:eastAsia="Times New Roman" w:cs="Times New Roman"/>
          <w:szCs w:val="24"/>
        </w:rPr>
        <w:t xml:space="preserve">на </w:t>
      </w:r>
      <w:proofErr w:type="spellStart"/>
      <w:r w:rsidRPr="00D44852">
        <w:rPr>
          <w:rFonts w:eastAsia="Times New Roman" w:cs="Times New Roman"/>
          <w:szCs w:val="24"/>
        </w:rPr>
        <w:t>основеанализа</w:t>
      </w:r>
      <w:proofErr w:type="spellEnd"/>
      <w:r w:rsidRPr="00D44852">
        <w:rPr>
          <w:rFonts w:eastAsia="Times New Roman" w:cs="Times New Roman"/>
          <w:szCs w:val="24"/>
        </w:rPr>
        <w:t xml:space="preserve"> </w:t>
      </w:r>
      <w:r w:rsidR="00314C6C" w:rsidRPr="00D44852">
        <w:rPr>
          <w:rFonts w:eastAsia="Times New Roman" w:cs="Times New Roman"/>
          <w:szCs w:val="24"/>
        </w:rPr>
        <w:t>существующей отечественной клинической практики</w:t>
      </w:r>
      <w:r w:rsidR="001D6FA7" w:rsidRPr="00D44852">
        <w:rPr>
          <w:rFonts w:eastAsia="Times New Roman" w:cs="Times New Roman"/>
          <w:szCs w:val="24"/>
        </w:rPr>
        <w:t xml:space="preserve">, </w:t>
      </w:r>
      <w:r w:rsidR="00314C6C" w:rsidRPr="00D44852">
        <w:rPr>
          <w:rFonts w:eastAsia="Times New Roman" w:cs="Times New Roman"/>
          <w:szCs w:val="24"/>
        </w:rPr>
        <w:t xml:space="preserve">современных зарубежных рекомендаций по лечению абстинентного синдрома (синдрома отмены) с делирием, </w:t>
      </w:r>
      <w:r w:rsidRPr="00D44852">
        <w:rPr>
          <w:rFonts w:eastAsia="Times New Roman" w:cs="Times New Roman"/>
          <w:szCs w:val="24"/>
        </w:rPr>
        <w:t xml:space="preserve">крупных исследований, проведенных по различным аспектам диагностики и лечения </w:t>
      </w:r>
      <w:r w:rsidR="00314C6C" w:rsidRPr="00D44852">
        <w:rPr>
          <w:rFonts w:eastAsia="Times New Roman" w:cs="Times New Roman"/>
          <w:szCs w:val="24"/>
        </w:rPr>
        <w:t xml:space="preserve">делирия с учетом опыта </w:t>
      </w:r>
      <w:r w:rsidR="0096524B" w:rsidRPr="00D44852">
        <w:rPr>
          <w:rFonts w:eastAsia="Times New Roman" w:cs="Times New Roman"/>
          <w:szCs w:val="24"/>
        </w:rPr>
        <w:t>отечественных исследований</w:t>
      </w:r>
      <w:r w:rsidRPr="00D44852">
        <w:rPr>
          <w:rFonts w:eastAsia="Times New Roman" w:cs="Times New Roman"/>
          <w:szCs w:val="24"/>
        </w:rPr>
        <w:t>.</w:t>
      </w:r>
    </w:p>
    <w:p w14:paraId="59798B8F" w14:textId="77777777" w:rsidR="00A11563" w:rsidRPr="00D44852" w:rsidRDefault="00A11563" w:rsidP="004027E7">
      <w:pPr>
        <w:suppressAutoHyphens/>
        <w:spacing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D44852">
        <w:rPr>
          <w:rFonts w:eastAsia="Times New Roman" w:cs="Times New Roman"/>
          <w:b/>
          <w:szCs w:val="24"/>
          <w:lang w:eastAsia="ru-RU"/>
        </w:rPr>
        <w:t>Целевая аудитория данных клинических рекомендаций</w:t>
      </w:r>
      <w:r w:rsidR="00ED3230" w:rsidRPr="00D44852">
        <w:rPr>
          <w:rFonts w:eastAsia="Times New Roman" w:cs="Times New Roman"/>
          <w:b/>
          <w:szCs w:val="24"/>
          <w:lang w:eastAsia="ru-RU"/>
        </w:rPr>
        <w:t>:</w:t>
      </w:r>
    </w:p>
    <w:p w14:paraId="26EBD999" w14:textId="77777777" w:rsidR="0079695C" w:rsidRPr="00D44852" w:rsidRDefault="007B1C94" w:rsidP="004027E7">
      <w:pPr>
        <w:pStyle w:val="ab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>врач психиатр-нарколог</w:t>
      </w:r>
    </w:p>
    <w:p w14:paraId="41078498" w14:textId="77777777" w:rsidR="007B1C94" w:rsidRPr="00D44852" w:rsidRDefault="007B1C94" w:rsidP="004027E7">
      <w:pPr>
        <w:pStyle w:val="ab"/>
        <w:numPr>
          <w:ilvl w:val="0"/>
          <w:numId w:val="22"/>
        </w:numPr>
        <w:spacing w:line="360" w:lineRule="auto"/>
        <w:ind w:left="0" w:firstLine="709"/>
        <w:rPr>
          <w:lang w:eastAsia="ru-RU"/>
        </w:rPr>
      </w:pPr>
      <w:r w:rsidRPr="00D44852">
        <w:rPr>
          <w:lang w:eastAsia="ru-RU"/>
        </w:rPr>
        <w:t>врач психиатр</w:t>
      </w:r>
    </w:p>
    <w:p w14:paraId="58769608" w14:textId="77777777" w:rsidR="007B1C94" w:rsidRPr="00D44852" w:rsidRDefault="007B1C94" w:rsidP="004027E7">
      <w:pPr>
        <w:pStyle w:val="ab"/>
        <w:numPr>
          <w:ilvl w:val="0"/>
          <w:numId w:val="22"/>
        </w:numPr>
        <w:spacing w:line="360" w:lineRule="auto"/>
        <w:ind w:left="0" w:firstLine="709"/>
        <w:rPr>
          <w:lang w:eastAsia="ru-RU"/>
        </w:rPr>
      </w:pPr>
      <w:r w:rsidRPr="00D44852">
        <w:rPr>
          <w:lang w:eastAsia="ru-RU"/>
        </w:rPr>
        <w:t xml:space="preserve">врач </w:t>
      </w:r>
      <w:r w:rsidR="00A162FB" w:rsidRPr="00D44852">
        <w:rPr>
          <w:lang w:eastAsia="ru-RU"/>
        </w:rPr>
        <w:t>анестезиолог-</w:t>
      </w:r>
      <w:r w:rsidRPr="00D44852">
        <w:rPr>
          <w:lang w:eastAsia="ru-RU"/>
        </w:rPr>
        <w:t>реаниматолог</w:t>
      </w:r>
    </w:p>
    <w:p w14:paraId="58669070" w14:textId="77777777" w:rsidR="00A162FB" w:rsidRPr="00D44852" w:rsidRDefault="00A162FB" w:rsidP="00EA30B1">
      <w:pPr>
        <w:pStyle w:val="ab"/>
        <w:numPr>
          <w:ilvl w:val="0"/>
          <w:numId w:val="22"/>
        </w:numPr>
        <w:spacing w:line="360" w:lineRule="auto"/>
        <w:rPr>
          <w:lang w:eastAsia="ru-RU"/>
        </w:rPr>
      </w:pPr>
      <w:r w:rsidRPr="00D44852">
        <w:rPr>
          <w:lang w:eastAsia="ru-RU"/>
        </w:rPr>
        <w:t>врач кли</w:t>
      </w:r>
      <w:r w:rsidR="00EA30B1" w:rsidRPr="00D44852">
        <w:rPr>
          <w:lang w:eastAsia="ru-RU"/>
        </w:rPr>
        <w:t>ни</w:t>
      </w:r>
      <w:r w:rsidRPr="00D44852">
        <w:rPr>
          <w:lang w:eastAsia="ru-RU"/>
        </w:rPr>
        <w:t>ко-экспертного отдела</w:t>
      </w:r>
    </w:p>
    <w:p w14:paraId="71C0093A" w14:textId="77777777" w:rsidR="00F06ACB" w:rsidRPr="00D44852" w:rsidRDefault="00F06ACB" w:rsidP="004027E7">
      <w:pPr>
        <w:spacing w:line="360" w:lineRule="auto"/>
        <w:ind w:firstLine="709"/>
        <w:jc w:val="both"/>
      </w:pPr>
      <w:r w:rsidRPr="00D44852">
        <w:rPr>
          <w:lang w:eastAsia="ru-RU"/>
        </w:rPr>
        <w:t>При разработке</w:t>
      </w:r>
      <w:r w:rsidR="006B7D7C" w:rsidRPr="00D44852">
        <w:rPr>
          <w:lang w:eastAsia="ru-RU"/>
        </w:rPr>
        <w:t xml:space="preserve"> клинических рекомендаций использовались рейтинговые шкалы для оценки уровня достоверности доказательств и убедительности рекомендаций для </w:t>
      </w:r>
      <w:r w:rsidR="006B7D7C" w:rsidRPr="00D44852">
        <w:rPr>
          <w:lang w:eastAsia="ru-RU"/>
        </w:rPr>
        <w:lastRenderedPageBreak/>
        <w:t xml:space="preserve">диагностических вмешательств и для тезисов-рекомендаций о лечебных, </w:t>
      </w:r>
      <w:r w:rsidR="006B7D7C" w:rsidRPr="00D44852">
        <w:t>реабилитационных, профилактических вмешательств (Таблицы 1-4).</w:t>
      </w:r>
    </w:p>
    <w:p w14:paraId="6F2EEF87" w14:textId="77777777" w:rsidR="00314C6C" w:rsidRPr="00D44852" w:rsidRDefault="00314C6C" w:rsidP="00335F0D">
      <w:pPr>
        <w:ind w:firstLine="709"/>
        <w:jc w:val="both"/>
        <w:rPr>
          <w:b/>
        </w:rPr>
      </w:pPr>
      <w:r w:rsidRPr="00D44852">
        <w:rPr>
          <w:b/>
        </w:rPr>
        <w:t xml:space="preserve">Таблица </w:t>
      </w:r>
      <w:r w:rsidR="006B7D7C" w:rsidRPr="00D44852">
        <w:rPr>
          <w:b/>
        </w:rPr>
        <w:t>1.</w:t>
      </w:r>
      <w:r w:rsidRPr="00D44852">
        <w:rPr>
          <w:b/>
        </w:rPr>
        <w:t xml:space="preserve"> Уровень убедительности рекомендаций (УУР) для диагностических вмешательств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215"/>
      </w:tblGrid>
      <w:tr w:rsidR="00DF55CE" w:rsidRPr="00D44852" w14:paraId="3BA5D28E" w14:textId="77777777" w:rsidTr="00314C6C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7F8D0" w14:textId="77777777" w:rsidR="00314C6C" w:rsidRPr="00D44852" w:rsidRDefault="00314C6C" w:rsidP="00314C6C">
            <w:pPr>
              <w:spacing w:before="100" w:beforeAutospacing="1" w:after="100" w:afterAutospacing="1" w:line="25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D44852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УУР</w:t>
            </w:r>
          </w:p>
        </w:tc>
        <w:tc>
          <w:tcPr>
            <w:tcW w:w="7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3D9F" w14:textId="77777777" w:rsidR="00314C6C" w:rsidRPr="00D44852" w:rsidRDefault="00314C6C" w:rsidP="00314C6C">
            <w:pPr>
              <w:spacing w:before="100" w:beforeAutospacing="1" w:after="100" w:afterAutospacing="1" w:line="25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Расшифровка</w:t>
            </w:r>
          </w:p>
        </w:tc>
      </w:tr>
      <w:tr w:rsidR="00DF55CE" w:rsidRPr="00D44852" w14:paraId="76E7D1A8" w14:textId="77777777" w:rsidTr="00314C6C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B6A99" w14:textId="77777777" w:rsidR="00314C6C" w:rsidRPr="00D44852" w:rsidRDefault="00314C6C" w:rsidP="00314C6C">
            <w:pPr>
              <w:spacing w:before="100" w:beforeAutospacing="1" w:after="100" w:afterAutospacing="1" w:line="255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b/>
                <w:bCs/>
                <w:szCs w:val="24"/>
                <w:lang w:eastAsia="ru-RU"/>
              </w:rPr>
              <w:t>А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67B0" w14:textId="77777777" w:rsidR="00314C6C" w:rsidRPr="00D44852" w:rsidRDefault="00314C6C" w:rsidP="00335F0D">
            <w:pPr>
              <w:spacing w:before="100" w:beforeAutospacing="1" w:after="100" w:afterAutospacing="1" w:line="25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szCs w:val="24"/>
                <w:lang w:eastAsia="ru-RU"/>
              </w:rPr>
              <w:t>Однозначная (сильная) рекомендация (все исследования имеют высокое или удовлетворительное методологическое качество, их выводы по интересующим исходам являются согласованными)</w:t>
            </w:r>
          </w:p>
        </w:tc>
      </w:tr>
      <w:tr w:rsidR="00DF55CE" w:rsidRPr="00D44852" w14:paraId="59934898" w14:textId="77777777" w:rsidTr="00314C6C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0AA6" w14:textId="77777777" w:rsidR="00314C6C" w:rsidRPr="00D44852" w:rsidRDefault="00314C6C" w:rsidP="00314C6C">
            <w:pPr>
              <w:spacing w:before="100" w:beforeAutospacing="1" w:after="100" w:afterAutospacing="1" w:line="255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5C72" w14:textId="77777777" w:rsidR="00314C6C" w:rsidRPr="00D44852" w:rsidRDefault="00314C6C" w:rsidP="00335F0D">
            <w:pPr>
              <w:spacing w:before="100" w:beforeAutospacing="1" w:after="100" w:afterAutospacing="1" w:line="25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szCs w:val="24"/>
                <w:lang w:eastAsia="ru-RU"/>
              </w:rPr>
              <w:t>Неоднозначная (условная) рекомендация (не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</w:t>
            </w:r>
          </w:p>
        </w:tc>
      </w:tr>
      <w:tr w:rsidR="00DF55CE" w:rsidRPr="00D44852" w14:paraId="42B1C962" w14:textId="77777777" w:rsidTr="00314C6C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DE7E" w14:textId="77777777" w:rsidR="00314C6C" w:rsidRPr="00D44852" w:rsidRDefault="00314C6C" w:rsidP="00314C6C">
            <w:pPr>
              <w:spacing w:before="100" w:beforeAutospacing="1" w:after="100" w:afterAutospacing="1" w:line="255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b/>
                <w:bCs/>
                <w:szCs w:val="24"/>
                <w:lang w:eastAsia="ru-RU"/>
              </w:rPr>
              <w:t>С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83123" w14:textId="77777777" w:rsidR="00314C6C" w:rsidRPr="00D44852" w:rsidRDefault="00314C6C" w:rsidP="00335F0D">
            <w:pPr>
              <w:spacing w:before="100" w:beforeAutospacing="1" w:after="100" w:afterAutospacing="1" w:line="25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szCs w:val="24"/>
                <w:lang w:eastAsia="ru-RU"/>
              </w:rPr>
              <w:t>Низкая (слабая) рекомендация – отсутствие доказательств надлежащего качества (все исследования имеют низкое методологическое качество и их выводы по интересующим исходам не являются согласованными)</w:t>
            </w:r>
          </w:p>
        </w:tc>
      </w:tr>
    </w:tbl>
    <w:p w14:paraId="398791E1" w14:textId="77777777" w:rsidR="00314C6C" w:rsidRPr="00D44852" w:rsidRDefault="00F06ACB" w:rsidP="00335F0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b/>
          <w:bCs/>
          <w:szCs w:val="24"/>
          <w:lang w:eastAsia="ru-RU"/>
        </w:rPr>
        <w:t>Таблица</w:t>
      </w:r>
      <w:r w:rsidR="006B7D7C" w:rsidRPr="00D44852">
        <w:rPr>
          <w:rFonts w:eastAsia="Times New Roman" w:cs="Times New Roman"/>
          <w:b/>
          <w:bCs/>
          <w:szCs w:val="24"/>
          <w:lang w:eastAsia="ru-RU"/>
        </w:rPr>
        <w:t xml:space="preserve"> 2.</w:t>
      </w:r>
      <w:r w:rsidR="00314C6C" w:rsidRPr="00D44852">
        <w:rPr>
          <w:rFonts w:eastAsia="Times New Roman" w:cs="Times New Roman"/>
          <w:b/>
          <w:bCs/>
          <w:szCs w:val="24"/>
          <w:lang w:eastAsia="ru-RU"/>
        </w:rPr>
        <w:t>  Уровень достоверности доказательств (УДД) для диагностических вмешательств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215"/>
      </w:tblGrid>
      <w:tr w:rsidR="00DF55CE" w:rsidRPr="00D44852" w14:paraId="2E30C367" w14:textId="77777777" w:rsidTr="00314C6C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34C4" w14:textId="77777777" w:rsidR="00314C6C" w:rsidRPr="00D44852" w:rsidRDefault="00314C6C" w:rsidP="00314C6C">
            <w:pPr>
              <w:spacing w:before="100" w:beforeAutospacing="1" w:after="100" w:afterAutospacing="1" w:line="255" w:lineRule="atLeas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УДД</w:t>
            </w:r>
          </w:p>
        </w:tc>
        <w:tc>
          <w:tcPr>
            <w:tcW w:w="7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F661" w14:textId="77777777" w:rsidR="00314C6C" w:rsidRPr="00D44852" w:rsidRDefault="00314C6C" w:rsidP="00314C6C">
            <w:pPr>
              <w:spacing w:before="100" w:beforeAutospacing="1" w:after="100" w:afterAutospacing="1" w:line="255" w:lineRule="atLeas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Иерархия дизайнов клинических исследований</w:t>
            </w:r>
          </w:p>
        </w:tc>
      </w:tr>
      <w:tr w:rsidR="00DF55CE" w:rsidRPr="00D44852" w14:paraId="4DB25747" w14:textId="77777777" w:rsidTr="00314C6C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09EE" w14:textId="77777777" w:rsidR="00314C6C" w:rsidRPr="00D44852" w:rsidRDefault="00314C6C" w:rsidP="00314C6C">
            <w:pPr>
              <w:spacing w:before="100" w:beforeAutospacing="1" w:after="100" w:afterAutospacing="1" w:line="255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ABC30" w14:textId="77777777" w:rsidR="00314C6C" w:rsidRPr="00D44852" w:rsidRDefault="00314C6C" w:rsidP="009127CD">
            <w:pPr>
              <w:spacing w:before="100" w:beforeAutospacing="1" w:after="100" w:afterAutospacing="1" w:line="25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Систематические обзоры исследований с контролем </w:t>
            </w:r>
            <w:proofErr w:type="spellStart"/>
            <w:r w:rsidRPr="00D44852">
              <w:rPr>
                <w:rFonts w:eastAsia="Times New Roman" w:cs="Times New Roman"/>
                <w:szCs w:val="24"/>
                <w:lang w:eastAsia="ru-RU"/>
              </w:rPr>
              <w:t>референсным</w:t>
            </w:r>
            <w:proofErr w:type="spellEnd"/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 методом[1] </w:t>
            </w:r>
          </w:p>
        </w:tc>
      </w:tr>
      <w:tr w:rsidR="00DF55CE" w:rsidRPr="00D44852" w14:paraId="725D67FC" w14:textId="77777777" w:rsidTr="00314C6C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B1077" w14:textId="77777777" w:rsidR="00314C6C" w:rsidRPr="00D44852" w:rsidRDefault="00314C6C" w:rsidP="00314C6C">
            <w:pPr>
              <w:spacing w:before="100" w:beforeAutospacing="1" w:after="100" w:afterAutospacing="1" w:line="255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7EA0" w14:textId="77777777" w:rsidR="00314C6C" w:rsidRPr="00D44852" w:rsidRDefault="00314C6C" w:rsidP="00335F0D">
            <w:pPr>
              <w:spacing w:before="100" w:beforeAutospacing="1" w:after="100" w:afterAutospacing="1" w:line="25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Отдельные исследования с контролем </w:t>
            </w:r>
            <w:proofErr w:type="spellStart"/>
            <w:r w:rsidRPr="00D44852">
              <w:rPr>
                <w:rFonts w:eastAsia="Times New Roman" w:cs="Times New Roman"/>
                <w:szCs w:val="24"/>
                <w:lang w:eastAsia="ru-RU"/>
              </w:rPr>
              <w:t>референсным</w:t>
            </w:r>
            <w:proofErr w:type="spellEnd"/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 методом</w:t>
            </w:r>
          </w:p>
        </w:tc>
      </w:tr>
      <w:tr w:rsidR="00DF55CE" w:rsidRPr="00D44852" w14:paraId="187CB67B" w14:textId="77777777" w:rsidTr="00314C6C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B20AB" w14:textId="77777777" w:rsidR="00314C6C" w:rsidRPr="00D44852" w:rsidRDefault="00314C6C" w:rsidP="00314C6C">
            <w:pPr>
              <w:spacing w:before="100" w:beforeAutospacing="1" w:after="100" w:afterAutospacing="1" w:line="255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FCBE" w14:textId="77777777" w:rsidR="00314C6C" w:rsidRPr="00D44852" w:rsidRDefault="00314C6C" w:rsidP="00335F0D">
            <w:pPr>
              <w:spacing w:before="100" w:beforeAutospacing="1" w:after="100" w:afterAutospacing="1" w:line="25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Исследования без последовательного контроля </w:t>
            </w:r>
            <w:proofErr w:type="spellStart"/>
            <w:r w:rsidRPr="00D44852">
              <w:rPr>
                <w:rFonts w:eastAsia="Times New Roman" w:cs="Times New Roman"/>
                <w:szCs w:val="24"/>
                <w:lang w:eastAsia="ru-RU"/>
              </w:rPr>
              <w:t>референсным</w:t>
            </w:r>
            <w:proofErr w:type="spellEnd"/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 методом или исследования с </w:t>
            </w:r>
            <w:proofErr w:type="spellStart"/>
            <w:r w:rsidRPr="00D44852">
              <w:rPr>
                <w:rFonts w:eastAsia="Times New Roman" w:cs="Times New Roman"/>
                <w:szCs w:val="24"/>
                <w:lang w:eastAsia="ru-RU"/>
              </w:rPr>
              <w:t>референсным</w:t>
            </w:r>
            <w:proofErr w:type="spellEnd"/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 методом, не являющимся независимым от исследуемого метода</w:t>
            </w:r>
          </w:p>
        </w:tc>
      </w:tr>
      <w:tr w:rsidR="00DF55CE" w:rsidRPr="00D44852" w14:paraId="7934609F" w14:textId="77777777" w:rsidTr="00314C6C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3BAB" w14:textId="77777777" w:rsidR="00314C6C" w:rsidRPr="00D44852" w:rsidRDefault="00314C6C" w:rsidP="00314C6C">
            <w:pPr>
              <w:spacing w:before="100" w:beforeAutospacing="1" w:after="100" w:afterAutospacing="1" w:line="255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ABE54" w14:textId="77777777" w:rsidR="00314C6C" w:rsidRPr="00D44852" w:rsidRDefault="00314C6C" w:rsidP="00335F0D">
            <w:pPr>
              <w:spacing w:before="100" w:beforeAutospacing="1" w:after="100" w:afterAutospacing="1" w:line="25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44852">
              <w:rPr>
                <w:rFonts w:eastAsia="Times New Roman" w:cs="Times New Roman"/>
                <w:szCs w:val="24"/>
                <w:lang w:eastAsia="ru-RU"/>
              </w:rPr>
              <w:t>Несравнительные</w:t>
            </w:r>
            <w:proofErr w:type="spellEnd"/>
            <w:r w:rsidRPr="00D44852">
              <w:rPr>
                <w:rFonts w:eastAsia="Times New Roman" w:cs="Times New Roman"/>
                <w:szCs w:val="24"/>
                <w:lang w:eastAsia="ru-RU"/>
              </w:rPr>
              <w:t xml:space="preserve"> исследования, описание клинического случая </w:t>
            </w:r>
          </w:p>
        </w:tc>
      </w:tr>
      <w:tr w:rsidR="00DF55CE" w:rsidRPr="00D44852" w14:paraId="4538C893" w14:textId="77777777" w:rsidTr="00314C6C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BB83C" w14:textId="77777777" w:rsidR="00314C6C" w:rsidRPr="00D44852" w:rsidRDefault="00314C6C" w:rsidP="00314C6C">
            <w:pPr>
              <w:spacing w:before="100" w:beforeAutospacing="1" w:after="100" w:afterAutospacing="1" w:line="255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7B507" w14:textId="77777777" w:rsidR="00314C6C" w:rsidRPr="00D44852" w:rsidRDefault="00314C6C" w:rsidP="00335F0D">
            <w:pPr>
              <w:spacing w:before="100" w:beforeAutospacing="1" w:after="100" w:afterAutospacing="1" w:line="25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4852">
              <w:rPr>
                <w:rFonts w:eastAsia="Times New Roman" w:cs="Times New Roman"/>
                <w:szCs w:val="24"/>
                <w:lang w:eastAsia="ru-RU"/>
              </w:rPr>
              <w:t>Имеется лишь обоснование механизма действия или мнение экспертов</w:t>
            </w:r>
          </w:p>
        </w:tc>
      </w:tr>
    </w:tbl>
    <w:p w14:paraId="2E7392FC" w14:textId="77777777" w:rsidR="00314C6C" w:rsidRPr="00D44852" w:rsidRDefault="00314C6C" w:rsidP="009127CD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br w:type="textWrapping" w:clear="all"/>
      </w:r>
      <w:r w:rsidRPr="00D44852">
        <w:rPr>
          <w:rFonts w:eastAsia="Calibri" w:cs="Times New Roman"/>
          <w:szCs w:val="24"/>
        </w:rPr>
        <w:t>[1]</w:t>
      </w:r>
      <w:r w:rsidRPr="00D44852">
        <w:rPr>
          <w:rFonts w:eastAsia="Times New Roman" w:cs="Times New Roman"/>
          <w:szCs w:val="24"/>
          <w:lang w:eastAsia="ru-RU"/>
        </w:rPr>
        <w:t xml:space="preserve">Общепринятым стандартом КИ диагностических вмешательств является одномоментный дизайн исследования, в котором к каждому включенному пациенту параллельно и в одинаковых условиях применяются исследуемый диагностический метод и </w:t>
      </w:r>
      <w:proofErr w:type="spellStart"/>
      <w:r w:rsidRPr="00D44852">
        <w:rPr>
          <w:rFonts w:eastAsia="Times New Roman" w:cs="Times New Roman"/>
          <w:szCs w:val="24"/>
          <w:lang w:eastAsia="ru-RU"/>
        </w:rPr>
        <w:t>референсный</w:t>
      </w:r>
      <w:proofErr w:type="spellEnd"/>
      <w:r w:rsidRPr="00D44852">
        <w:rPr>
          <w:rFonts w:eastAsia="Times New Roman" w:cs="Times New Roman"/>
          <w:szCs w:val="24"/>
          <w:lang w:eastAsia="ru-RU"/>
        </w:rPr>
        <w:t xml:space="preserve"> метод, являющийся «золотым стандартом» диагностики изучаемого заболевания или состояния, при этом исследуемый и </w:t>
      </w:r>
      <w:proofErr w:type="spellStart"/>
      <w:r w:rsidRPr="00D44852">
        <w:rPr>
          <w:rFonts w:eastAsia="Times New Roman" w:cs="Times New Roman"/>
          <w:szCs w:val="24"/>
          <w:lang w:eastAsia="ru-RU"/>
        </w:rPr>
        <w:t>референсный</w:t>
      </w:r>
      <w:proofErr w:type="spellEnd"/>
      <w:r w:rsidRPr="00D44852">
        <w:rPr>
          <w:rFonts w:eastAsia="Times New Roman" w:cs="Times New Roman"/>
          <w:szCs w:val="24"/>
          <w:lang w:eastAsia="ru-RU"/>
        </w:rPr>
        <w:t xml:space="preserve"> методы должны применяться независимо друг от друга и должны интерпретироваться исследователем без знания результатов применения другого метода  </w:t>
      </w:r>
    </w:p>
    <w:p w14:paraId="22DA9063" w14:textId="77777777" w:rsidR="00582D43" w:rsidRPr="00D44852" w:rsidRDefault="00582D43" w:rsidP="0023040D">
      <w:pPr>
        <w:ind w:firstLine="708"/>
        <w:jc w:val="both"/>
        <w:rPr>
          <w:rFonts w:cs="Times New Roman"/>
          <w:b/>
          <w:szCs w:val="24"/>
        </w:rPr>
      </w:pPr>
      <w:r w:rsidRPr="00D44852">
        <w:rPr>
          <w:rFonts w:cs="Times New Roman"/>
          <w:b/>
          <w:szCs w:val="24"/>
        </w:rPr>
        <w:t xml:space="preserve">Таблица </w:t>
      </w:r>
      <w:r w:rsidR="006B7D7C" w:rsidRPr="00D44852">
        <w:rPr>
          <w:rFonts w:cs="Times New Roman"/>
          <w:b/>
          <w:szCs w:val="24"/>
        </w:rPr>
        <w:t xml:space="preserve">3. </w:t>
      </w:r>
      <w:r w:rsidRPr="00D44852">
        <w:rPr>
          <w:rFonts w:cs="Times New Roman"/>
          <w:b/>
          <w:szCs w:val="24"/>
        </w:rPr>
        <w:t>Уровень убедительности рекомендаций (УУР) для лечебных, реабилитационных, профилактических вмешательств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F55CE" w:rsidRPr="00D44852" w14:paraId="7D4CAA48" w14:textId="77777777" w:rsidTr="00A652DA">
        <w:tc>
          <w:tcPr>
            <w:tcW w:w="2122" w:type="dxa"/>
          </w:tcPr>
          <w:p w14:paraId="35E1DA57" w14:textId="77777777" w:rsidR="00582D43" w:rsidRPr="00D44852" w:rsidRDefault="00582D43" w:rsidP="00582D43">
            <w:pPr>
              <w:jc w:val="center"/>
              <w:rPr>
                <w:rFonts w:cs="Times New Roman"/>
                <w:b/>
                <w:szCs w:val="24"/>
              </w:rPr>
            </w:pPr>
            <w:r w:rsidRPr="00D44852">
              <w:rPr>
                <w:rFonts w:cs="Times New Roman"/>
                <w:b/>
                <w:szCs w:val="24"/>
              </w:rPr>
              <w:t>УУР</w:t>
            </w:r>
          </w:p>
        </w:tc>
        <w:tc>
          <w:tcPr>
            <w:tcW w:w="7223" w:type="dxa"/>
          </w:tcPr>
          <w:p w14:paraId="3482142C" w14:textId="77777777" w:rsidR="00582D43" w:rsidRPr="00D44852" w:rsidRDefault="00582D43" w:rsidP="00582D43">
            <w:pPr>
              <w:jc w:val="center"/>
              <w:rPr>
                <w:rFonts w:cs="Times New Roman"/>
                <w:b/>
                <w:szCs w:val="24"/>
              </w:rPr>
            </w:pPr>
            <w:r w:rsidRPr="00D44852">
              <w:rPr>
                <w:rFonts w:cs="Times New Roman"/>
                <w:b/>
                <w:szCs w:val="24"/>
              </w:rPr>
              <w:t>Расшифровка</w:t>
            </w:r>
          </w:p>
        </w:tc>
      </w:tr>
      <w:tr w:rsidR="00DF55CE" w:rsidRPr="00D44852" w14:paraId="7BBA617E" w14:textId="77777777" w:rsidTr="00A652DA">
        <w:tc>
          <w:tcPr>
            <w:tcW w:w="2122" w:type="dxa"/>
          </w:tcPr>
          <w:p w14:paraId="012D853F" w14:textId="77777777" w:rsidR="00582D43" w:rsidRPr="00D44852" w:rsidRDefault="00582D43" w:rsidP="00582D43">
            <w:pPr>
              <w:rPr>
                <w:rFonts w:cs="Times New Roman"/>
                <w:b/>
                <w:szCs w:val="24"/>
              </w:rPr>
            </w:pPr>
            <w:r w:rsidRPr="00D44852">
              <w:rPr>
                <w:rFonts w:cs="Times New Roman"/>
                <w:b/>
                <w:szCs w:val="24"/>
              </w:rPr>
              <w:t>А</w:t>
            </w:r>
          </w:p>
        </w:tc>
        <w:tc>
          <w:tcPr>
            <w:tcW w:w="7223" w:type="dxa"/>
          </w:tcPr>
          <w:p w14:paraId="4A5D6361" w14:textId="77777777" w:rsidR="00582D43" w:rsidRPr="00D44852" w:rsidRDefault="00582D43" w:rsidP="00335F0D">
            <w:pPr>
              <w:jc w:val="both"/>
              <w:rPr>
                <w:rFonts w:cs="Times New Roman"/>
                <w:szCs w:val="24"/>
              </w:rPr>
            </w:pPr>
            <w:r w:rsidRPr="00D44852">
              <w:rPr>
                <w:rFonts w:cs="Times New Roman"/>
                <w:szCs w:val="24"/>
              </w:rPr>
              <w:t>Однозначная (сильная) рекомендация, все исследования имеют высокое или удовлетворительное методологическое качество, их выводы по интересующим исходам являются согласованными)</w:t>
            </w:r>
          </w:p>
        </w:tc>
      </w:tr>
      <w:tr w:rsidR="00DF55CE" w:rsidRPr="00D44852" w14:paraId="344AAB14" w14:textId="77777777" w:rsidTr="00A652DA">
        <w:tc>
          <w:tcPr>
            <w:tcW w:w="2122" w:type="dxa"/>
          </w:tcPr>
          <w:p w14:paraId="383B2199" w14:textId="77777777" w:rsidR="00582D43" w:rsidRPr="00D44852" w:rsidRDefault="00582D43" w:rsidP="00582D43">
            <w:pPr>
              <w:rPr>
                <w:rFonts w:cs="Times New Roman"/>
                <w:b/>
                <w:szCs w:val="24"/>
              </w:rPr>
            </w:pPr>
            <w:r w:rsidRPr="00D44852">
              <w:rPr>
                <w:rFonts w:cs="Times New Roman"/>
                <w:b/>
                <w:szCs w:val="24"/>
              </w:rPr>
              <w:t>В</w:t>
            </w:r>
          </w:p>
        </w:tc>
        <w:tc>
          <w:tcPr>
            <w:tcW w:w="7223" w:type="dxa"/>
          </w:tcPr>
          <w:p w14:paraId="4F84CA1D" w14:textId="77777777" w:rsidR="00582D43" w:rsidRPr="00D44852" w:rsidRDefault="00582D43" w:rsidP="00335F0D">
            <w:pPr>
              <w:jc w:val="both"/>
              <w:rPr>
                <w:rFonts w:cs="Times New Roman"/>
                <w:szCs w:val="24"/>
              </w:rPr>
            </w:pPr>
            <w:r w:rsidRPr="00D44852">
              <w:rPr>
                <w:rFonts w:cs="Times New Roman"/>
                <w:szCs w:val="24"/>
              </w:rPr>
              <w:t xml:space="preserve">Неоднозначная (условная) рекомендация (не все рассматриваемые критерии эффективности (исходы0 являются важными, не все </w:t>
            </w:r>
            <w:r w:rsidRPr="00D44852">
              <w:rPr>
                <w:rFonts w:cs="Times New Roman"/>
                <w:szCs w:val="24"/>
              </w:rPr>
              <w:lastRenderedPageBreak/>
              <w:t>исследования имеют высокое или удовлетворительное методологическое качество и/или их выводы по интересующим исходам не являются согласованными)</w:t>
            </w:r>
          </w:p>
        </w:tc>
      </w:tr>
      <w:tr w:rsidR="00582D43" w:rsidRPr="00D44852" w14:paraId="52000EEA" w14:textId="77777777" w:rsidTr="00A652DA">
        <w:tc>
          <w:tcPr>
            <w:tcW w:w="2122" w:type="dxa"/>
          </w:tcPr>
          <w:p w14:paraId="2F91F15D" w14:textId="77777777" w:rsidR="00582D43" w:rsidRPr="00D44852" w:rsidRDefault="00582D43" w:rsidP="00582D43">
            <w:pPr>
              <w:rPr>
                <w:rFonts w:cs="Times New Roman"/>
                <w:b/>
                <w:szCs w:val="24"/>
              </w:rPr>
            </w:pPr>
            <w:r w:rsidRPr="00D44852">
              <w:rPr>
                <w:rFonts w:cs="Times New Roman"/>
                <w:b/>
                <w:szCs w:val="24"/>
              </w:rPr>
              <w:lastRenderedPageBreak/>
              <w:t>С</w:t>
            </w:r>
          </w:p>
        </w:tc>
        <w:tc>
          <w:tcPr>
            <w:tcW w:w="7223" w:type="dxa"/>
          </w:tcPr>
          <w:p w14:paraId="0CE54120" w14:textId="77777777" w:rsidR="00582D43" w:rsidRPr="00D44852" w:rsidRDefault="00582D43" w:rsidP="00335F0D">
            <w:pPr>
              <w:jc w:val="both"/>
              <w:rPr>
                <w:rFonts w:cs="Times New Roman"/>
                <w:szCs w:val="24"/>
              </w:rPr>
            </w:pPr>
            <w:r w:rsidRPr="00D44852">
              <w:rPr>
                <w:rFonts w:cs="Times New Roman"/>
                <w:szCs w:val="24"/>
              </w:rPr>
              <w:t xml:space="preserve">Низкая (слабая) рекомендация – 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</w:t>
            </w:r>
            <w:proofErr w:type="spellStart"/>
            <w:r w:rsidRPr="00D44852">
              <w:rPr>
                <w:rFonts w:cs="Times New Roman"/>
                <w:szCs w:val="24"/>
              </w:rPr>
              <w:t>согасованными</w:t>
            </w:r>
            <w:proofErr w:type="spellEnd"/>
            <w:r w:rsidRPr="00D44852">
              <w:rPr>
                <w:rFonts w:cs="Times New Roman"/>
                <w:szCs w:val="24"/>
              </w:rPr>
              <w:t>)</w:t>
            </w:r>
          </w:p>
        </w:tc>
      </w:tr>
    </w:tbl>
    <w:p w14:paraId="6748F9E0" w14:textId="77777777" w:rsidR="00582D43" w:rsidRPr="00D44852" w:rsidRDefault="00582D43" w:rsidP="00582D43">
      <w:pPr>
        <w:rPr>
          <w:rFonts w:cs="Times New Roman"/>
          <w:b/>
          <w:szCs w:val="24"/>
        </w:rPr>
      </w:pPr>
    </w:p>
    <w:p w14:paraId="75A70287" w14:textId="77777777" w:rsidR="00582D43" w:rsidRPr="00D44852" w:rsidRDefault="00582D43" w:rsidP="00335F0D">
      <w:pPr>
        <w:jc w:val="both"/>
        <w:rPr>
          <w:rFonts w:cs="Times New Roman"/>
          <w:b/>
          <w:szCs w:val="24"/>
        </w:rPr>
      </w:pPr>
      <w:r w:rsidRPr="00D44852">
        <w:rPr>
          <w:rFonts w:cs="Times New Roman"/>
          <w:b/>
          <w:szCs w:val="24"/>
        </w:rPr>
        <w:t xml:space="preserve">Таблица </w:t>
      </w:r>
      <w:r w:rsidR="006B7D7C" w:rsidRPr="00D44852">
        <w:rPr>
          <w:rFonts w:cs="Times New Roman"/>
          <w:b/>
          <w:szCs w:val="24"/>
        </w:rPr>
        <w:t>4. У</w:t>
      </w:r>
      <w:r w:rsidRPr="00D44852">
        <w:rPr>
          <w:rFonts w:cs="Times New Roman"/>
          <w:b/>
          <w:szCs w:val="24"/>
        </w:rPr>
        <w:t>ровень достоверности доказательств (УДД) для лечебных, реабилитационных, профилактических вмешательств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F55CE" w:rsidRPr="00D44852" w14:paraId="4977118B" w14:textId="77777777" w:rsidTr="00A652DA">
        <w:tc>
          <w:tcPr>
            <w:tcW w:w="2122" w:type="dxa"/>
          </w:tcPr>
          <w:p w14:paraId="2318F46C" w14:textId="77777777" w:rsidR="00582D43" w:rsidRPr="00D44852" w:rsidRDefault="00582D43" w:rsidP="00582D43">
            <w:pPr>
              <w:rPr>
                <w:rFonts w:cs="Times New Roman"/>
                <w:b/>
                <w:szCs w:val="24"/>
              </w:rPr>
            </w:pPr>
            <w:r w:rsidRPr="00D44852">
              <w:rPr>
                <w:rFonts w:cs="Times New Roman"/>
                <w:b/>
                <w:szCs w:val="24"/>
              </w:rPr>
              <w:t>УДД</w:t>
            </w:r>
          </w:p>
        </w:tc>
        <w:tc>
          <w:tcPr>
            <w:tcW w:w="7223" w:type="dxa"/>
          </w:tcPr>
          <w:p w14:paraId="0F65A4FC" w14:textId="77777777" w:rsidR="00582D43" w:rsidRPr="00D44852" w:rsidRDefault="00582D43" w:rsidP="00335F0D">
            <w:pPr>
              <w:jc w:val="both"/>
              <w:rPr>
                <w:rFonts w:cs="Times New Roman"/>
                <w:b/>
                <w:szCs w:val="24"/>
              </w:rPr>
            </w:pPr>
            <w:r w:rsidRPr="00D44852">
              <w:rPr>
                <w:rFonts w:cs="Times New Roman"/>
                <w:b/>
                <w:szCs w:val="24"/>
              </w:rPr>
              <w:t>Иерархия дизайнов клинических исследований</w:t>
            </w:r>
          </w:p>
        </w:tc>
      </w:tr>
      <w:tr w:rsidR="00DF55CE" w:rsidRPr="00D44852" w14:paraId="42FE645C" w14:textId="77777777" w:rsidTr="00A652DA">
        <w:tc>
          <w:tcPr>
            <w:tcW w:w="2122" w:type="dxa"/>
          </w:tcPr>
          <w:p w14:paraId="77E8CB99" w14:textId="77777777" w:rsidR="00582D43" w:rsidRPr="00D44852" w:rsidRDefault="00582D43" w:rsidP="0028163E">
            <w:pPr>
              <w:rPr>
                <w:rFonts w:cs="Times New Roman"/>
                <w:b/>
                <w:szCs w:val="24"/>
              </w:rPr>
            </w:pPr>
            <w:r w:rsidRPr="00D4485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223" w:type="dxa"/>
          </w:tcPr>
          <w:p w14:paraId="38D79F13" w14:textId="77777777" w:rsidR="00582D43" w:rsidRPr="00D44852" w:rsidRDefault="00582D43" w:rsidP="00335F0D">
            <w:pPr>
              <w:jc w:val="both"/>
              <w:rPr>
                <w:rFonts w:cs="Times New Roman"/>
                <w:szCs w:val="24"/>
              </w:rPr>
            </w:pPr>
            <w:r w:rsidRPr="00D44852">
              <w:rPr>
                <w:rFonts w:cs="Times New Roman"/>
                <w:szCs w:val="24"/>
              </w:rPr>
              <w:t>Систематический обзор РКИ с применением мета-анализа</w:t>
            </w:r>
          </w:p>
        </w:tc>
      </w:tr>
      <w:tr w:rsidR="00DF55CE" w:rsidRPr="00D44852" w14:paraId="67934944" w14:textId="77777777" w:rsidTr="00A652DA">
        <w:tc>
          <w:tcPr>
            <w:tcW w:w="2122" w:type="dxa"/>
          </w:tcPr>
          <w:p w14:paraId="345CE9B3" w14:textId="77777777" w:rsidR="00582D43" w:rsidRPr="00D44852" w:rsidRDefault="00582D43" w:rsidP="0028163E">
            <w:pPr>
              <w:rPr>
                <w:rFonts w:cs="Times New Roman"/>
                <w:b/>
                <w:szCs w:val="24"/>
              </w:rPr>
            </w:pPr>
            <w:r w:rsidRPr="00D4485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223" w:type="dxa"/>
          </w:tcPr>
          <w:p w14:paraId="6B7E4E6B" w14:textId="77777777" w:rsidR="00582D43" w:rsidRPr="00D44852" w:rsidRDefault="00582D43" w:rsidP="00335F0D">
            <w:pPr>
              <w:jc w:val="both"/>
              <w:rPr>
                <w:rFonts w:cs="Times New Roman"/>
                <w:szCs w:val="24"/>
              </w:rPr>
            </w:pPr>
            <w:r w:rsidRPr="00D44852">
              <w:rPr>
                <w:rFonts w:cs="Times New Roman"/>
                <w:szCs w:val="24"/>
              </w:rPr>
              <w:t>Отдельные РКИ и систематические обзоры исследований любого дизайна (помимо РКИ) с применением мета-анализа</w:t>
            </w:r>
          </w:p>
        </w:tc>
      </w:tr>
      <w:tr w:rsidR="00DF55CE" w:rsidRPr="00D44852" w14:paraId="7F3EC3F6" w14:textId="77777777" w:rsidTr="00A652DA">
        <w:tc>
          <w:tcPr>
            <w:tcW w:w="2122" w:type="dxa"/>
          </w:tcPr>
          <w:p w14:paraId="186EB336" w14:textId="77777777" w:rsidR="00582D43" w:rsidRPr="00D44852" w:rsidRDefault="00582D43" w:rsidP="0028163E">
            <w:pPr>
              <w:rPr>
                <w:rFonts w:cs="Times New Roman"/>
                <w:b/>
                <w:szCs w:val="24"/>
              </w:rPr>
            </w:pPr>
            <w:r w:rsidRPr="00D4485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223" w:type="dxa"/>
          </w:tcPr>
          <w:p w14:paraId="69DDDB9B" w14:textId="77777777" w:rsidR="00582D43" w:rsidRPr="00D44852" w:rsidRDefault="00582D43" w:rsidP="00335F0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D44852">
              <w:rPr>
                <w:rFonts w:cs="Times New Roman"/>
                <w:szCs w:val="24"/>
              </w:rPr>
              <w:t>Нерандомизированные</w:t>
            </w:r>
            <w:proofErr w:type="spellEnd"/>
            <w:r w:rsidRPr="00D44852">
              <w:rPr>
                <w:rFonts w:cs="Times New Roman"/>
                <w:szCs w:val="24"/>
              </w:rPr>
              <w:t xml:space="preserve"> сравнительные исследования, в </w:t>
            </w:r>
            <w:proofErr w:type="spellStart"/>
            <w:r w:rsidRPr="00D44852">
              <w:rPr>
                <w:rFonts w:cs="Times New Roman"/>
                <w:szCs w:val="24"/>
              </w:rPr>
              <w:t>т.ч</w:t>
            </w:r>
            <w:proofErr w:type="spellEnd"/>
            <w:r w:rsidRPr="00D4485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D44852">
              <w:rPr>
                <w:rFonts w:cs="Times New Roman"/>
                <w:szCs w:val="24"/>
              </w:rPr>
              <w:t>когортные</w:t>
            </w:r>
            <w:proofErr w:type="spellEnd"/>
            <w:r w:rsidRPr="00D44852">
              <w:rPr>
                <w:rFonts w:cs="Times New Roman"/>
                <w:szCs w:val="24"/>
              </w:rPr>
              <w:t xml:space="preserve"> исследования</w:t>
            </w:r>
          </w:p>
        </w:tc>
      </w:tr>
      <w:tr w:rsidR="00DF55CE" w:rsidRPr="00D44852" w14:paraId="26BF5428" w14:textId="77777777" w:rsidTr="00A652DA">
        <w:tc>
          <w:tcPr>
            <w:tcW w:w="2122" w:type="dxa"/>
          </w:tcPr>
          <w:p w14:paraId="25F0C1D5" w14:textId="77777777" w:rsidR="00582D43" w:rsidRPr="00D44852" w:rsidRDefault="00582D43" w:rsidP="0028163E">
            <w:pPr>
              <w:rPr>
                <w:rFonts w:cs="Times New Roman"/>
                <w:b/>
                <w:szCs w:val="24"/>
              </w:rPr>
            </w:pPr>
            <w:r w:rsidRPr="00D4485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7223" w:type="dxa"/>
          </w:tcPr>
          <w:p w14:paraId="2048DFD3" w14:textId="77777777" w:rsidR="00582D43" w:rsidRPr="00D44852" w:rsidRDefault="00582D43" w:rsidP="00335F0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D44852">
              <w:rPr>
                <w:rFonts w:cs="Times New Roman"/>
                <w:szCs w:val="24"/>
              </w:rPr>
              <w:t>Несравнительные</w:t>
            </w:r>
            <w:proofErr w:type="spellEnd"/>
            <w:r w:rsidRPr="00D44852">
              <w:rPr>
                <w:rFonts w:cs="Times New Roman"/>
                <w:szCs w:val="24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582D43" w:rsidRPr="00D44852" w14:paraId="1DBE9A9C" w14:textId="77777777" w:rsidTr="00A652DA">
        <w:tc>
          <w:tcPr>
            <w:tcW w:w="2122" w:type="dxa"/>
          </w:tcPr>
          <w:p w14:paraId="150C4658" w14:textId="77777777" w:rsidR="00582D43" w:rsidRPr="00D44852" w:rsidRDefault="00582D43" w:rsidP="0028163E">
            <w:pPr>
              <w:rPr>
                <w:rFonts w:cs="Times New Roman"/>
                <w:b/>
                <w:szCs w:val="24"/>
              </w:rPr>
            </w:pPr>
            <w:r w:rsidRPr="00D4485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7223" w:type="dxa"/>
          </w:tcPr>
          <w:p w14:paraId="12F36035" w14:textId="77777777" w:rsidR="00582D43" w:rsidRPr="00D44852" w:rsidRDefault="00582D43" w:rsidP="00335F0D">
            <w:pPr>
              <w:jc w:val="both"/>
              <w:rPr>
                <w:rFonts w:cs="Times New Roman"/>
                <w:szCs w:val="24"/>
              </w:rPr>
            </w:pPr>
            <w:r w:rsidRPr="00D44852">
              <w:rPr>
                <w:rFonts w:cs="Times New Roman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14:paraId="343E25D8" w14:textId="77777777" w:rsidR="00582D43" w:rsidRPr="00D44852" w:rsidRDefault="00582D43" w:rsidP="00582D43">
      <w:pPr>
        <w:rPr>
          <w:rFonts w:cs="Times New Roman"/>
          <w:b/>
          <w:szCs w:val="24"/>
        </w:rPr>
      </w:pPr>
    </w:p>
    <w:p w14:paraId="4F3E9AC5" w14:textId="083B1F41" w:rsidR="0023040D" w:rsidRPr="00D44852" w:rsidRDefault="0023040D" w:rsidP="0023040D">
      <w:pPr>
        <w:pStyle w:val="desc"/>
        <w:autoSpaceDE w:val="0"/>
        <w:autoSpaceDN w:val="0"/>
        <w:adjustRightInd w:val="0"/>
        <w:spacing w:after="0" w:line="360" w:lineRule="auto"/>
        <w:jc w:val="both"/>
      </w:pPr>
      <w:r w:rsidRPr="00D44852">
        <w:t>Уровень GPP - сложившаяся клиническая практика, используется если для данного тезиса-рекомендации отсутствуют доказательства, полученные на основании результатов систематического поиска и отбора КИ.</w:t>
      </w:r>
      <w:r w:rsidR="008D5435" w:rsidRPr="00D44852">
        <w:t xml:space="preserve"> </w:t>
      </w:r>
      <w:r w:rsidRPr="00D44852">
        <w:t xml:space="preserve">Уровень GPP используется для тезис-рекомендаций, относящихся к: сбору жалоб и анамнеза пациента; </w:t>
      </w:r>
      <w:proofErr w:type="spellStart"/>
      <w:r w:rsidRPr="00D44852">
        <w:t>физикальному</w:t>
      </w:r>
      <w:proofErr w:type="spellEnd"/>
      <w:r w:rsidRPr="00D44852">
        <w:t xml:space="preserve"> осмотру пациента; организации медицинской помощи (медицинского процесса); а также для медицинских вмешательств, для оценки эффективности и/или безопасности которых в силу этических причин (например, экстренная терапия и др.) невозможно выполнение КИ более высокого дизайна, чем </w:t>
      </w:r>
      <w:proofErr w:type="spellStart"/>
      <w:r w:rsidRPr="00D44852">
        <w:t>несравнительные</w:t>
      </w:r>
      <w:proofErr w:type="spellEnd"/>
      <w:r w:rsidRPr="00D44852">
        <w:t xml:space="preserve"> исследования, описания клинических случаев или серии случаев.</w:t>
      </w:r>
    </w:p>
    <w:p w14:paraId="2FC46676" w14:textId="77777777" w:rsidR="0023040D" w:rsidRPr="00D44852" w:rsidRDefault="0023040D" w:rsidP="00EF0521">
      <w:pPr>
        <w:pStyle w:val="desc"/>
        <w:autoSpaceDE w:val="0"/>
        <w:autoSpaceDN w:val="0"/>
        <w:adjustRightInd w:val="0"/>
        <w:spacing w:before="0" w:beforeAutospacing="0" w:after="0" w:afterAutospacing="0" w:line="360" w:lineRule="auto"/>
        <w:jc w:val="both"/>
      </w:pPr>
    </w:p>
    <w:p w14:paraId="1C9B901D" w14:textId="77777777" w:rsidR="007B1C94" w:rsidRPr="00D44852" w:rsidRDefault="00A11563" w:rsidP="00EF0521">
      <w:pPr>
        <w:pStyle w:val="desc"/>
        <w:autoSpaceDE w:val="0"/>
        <w:autoSpaceDN w:val="0"/>
        <w:adjustRightInd w:val="0"/>
        <w:spacing w:before="0" w:beforeAutospacing="0" w:after="0" w:afterAutospacing="0" w:line="360" w:lineRule="auto"/>
        <w:jc w:val="both"/>
      </w:pPr>
      <w:r w:rsidRPr="00D44852">
        <w:rPr>
          <w:b/>
        </w:rPr>
        <w:t>Порядок обновления клинических рекомендаций</w:t>
      </w:r>
      <w:r w:rsidR="0079695C" w:rsidRPr="00D44852">
        <w:t xml:space="preserve"> – пересмотр</w:t>
      </w:r>
      <w:r w:rsidR="003244C8" w:rsidRPr="00D44852">
        <w:t xml:space="preserve"> 1</w:t>
      </w:r>
      <w:r w:rsidRPr="00D44852">
        <w:t xml:space="preserve"> раз в</w:t>
      </w:r>
      <w:r w:rsidR="003244C8" w:rsidRPr="00D44852">
        <w:t xml:space="preserve"> 3 года.</w:t>
      </w:r>
    </w:p>
    <w:p w14:paraId="16F47ACF" w14:textId="77777777" w:rsidR="00181EC4" w:rsidRPr="00D44852" w:rsidRDefault="00181EC4" w:rsidP="00EF0521">
      <w:pPr>
        <w:pStyle w:val="desc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Theme="majorEastAsia"/>
          <w:b/>
          <w:bCs/>
          <w:sz w:val="28"/>
          <w:szCs w:val="28"/>
        </w:rPr>
      </w:pPr>
      <w:r w:rsidRPr="00D44852">
        <w:br w:type="page"/>
      </w:r>
    </w:p>
    <w:p w14:paraId="3C181B9C" w14:textId="77777777" w:rsidR="00373FD0" w:rsidRPr="00D44852" w:rsidRDefault="0088153C" w:rsidP="0028163E">
      <w:pPr>
        <w:pStyle w:val="1"/>
        <w:rPr>
          <w:color w:val="auto"/>
        </w:rPr>
      </w:pPr>
      <w:bookmarkStart w:id="30" w:name="_Toc464202380"/>
      <w:r w:rsidRPr="00D44852">
        <w:rPr>
          <w:color w:val="auto"/>
        </w:rPr>
        <w:lastRenderedPageBreak/>
        <w:t>Приложение Б. Алгоритмы ведения пациента</w:t>
      </w:r>
      <w:bookmarkEnd w:id="30"/>
    </w:p>
    <w:p w14:paraId="03E8034C" w14:textId="77777777" w:rsidR="00373FD0" w:rsidRPr="00D44852" w:rsidRDefault="00AC210D" w:rsidP="00373FD0">
      <w:pPr>
        <w:pStyle w:val="1"/>
        <w:rPr>
          <w:b w:val="0"/>
          <w:bCs w:val="0"/>
          <w:color w:val="auto"/>
        </w:rPr>
      </w:pPr>
      <w:bookmarkStart w:id="31" w:name="_Toc464202381"/>
      <w:r w:rsidRPr="00D44852">
        <w:rPr>
          <w:b w:val="0"/>
          <w:bCs w:val="0"/>
          <w:noProof/>
          <w:color w:val="auto"/>
          <w:lang w:eastAsia="ru-RU"/>
        </w:rPr>
        <w:drawing>
          <wp:inline distT="0" distB="0" distL="0" distR="0" wp14:anchorId="0C2835BC" wp14:editId="7DA2300E">
            <wp:extent cx="6108095" cy="7886700"/>
            <wp:effectExtent l="0" t="0" r="0" b="0"/>
            <wp:docPr id="2" name="Рисунок 2" descr="C:\Users\_A5AD~1\AppData\Local\Temp\Rar$DIa0.837\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5AD~1\AppData\Local\Temp\Rar$DIa0.837\schem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020" cy="791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322FE" w14:textId="77777777" w:rsidR="00AC210D" w:rsidRPr="00D44852" w:rsidRDefault="00AC210D" w:rsidP="00335F0D">
      <w:pPr>
        <w:pStyle w:val="1"/>
        <w:ind w:firstLine="709"/>
        <w:jc w:val="both"/>
        <w:rPr>
          <w:color w:val="auto"/>
        </w:rPr>
      </w:pPr>
    </w:p>
    <w:p w14:paraId="1CF266CF" w14:textId="77777777" w:rsidR="0088153C" w:rsidRPr="00D44852" w:rsidRDefault="0088153C" w:rsidP="00335F0D">
      <w:pPr>
        <w:pStyle w:val="1"/>
        <w:ind w:firstLine="709"/>
        <w:jc w:val="both"/>
        <w:rPr>
          <w:color w:val="auto"/>
        </w:rPr>
      </w:pPr>
      <w:r w:rsidRPr="00D44852">
        <w:rPr>
          <w:color w:val="auto"/>
        </w:rPr>
        <w:lastRenderedPageBreak/>
        <w:t>Приложение В. Информация для пациента</w:t>
      </w:r>
      <w:bookmarkEnd w:id="31"/>
    </w:p>
    <w:p w14:paraId="1A5EC27B" w14:textId="77777777" w:rsidR="00AC4B6B" w:rsidRPr="00D44852" w:rsidRDefault="004727EE" w:rsidP="00C55F22">
      <w:pPr>
        <w:spacing w:line="360" w:lineRule="auto"/>
        <w:ind w:firstLine="708"/>
        <w:contextualSpacing/>
        <w:jc w:val="both"/>
        <w:rPr>
          <w:rFonts w:cs="Times New Roman"/>
          <w:szCs w:val="24"/>
        </w:rPr>
      </w:pPr>
      <w:r w:rsidRPr="00D44852">
        <w:rPr>
          <w:rFonts w:cs="Times New Roman"/>
          <w:szCs w:val="24"/>
        </w:rPr>
        <w:t>Алкогольный д</w:t>
      </w:r>
      <w:r w:rsidR="00AC4B6B" w:rsidRPr="00D44852">
        <w:rPr>
          <w:rFonts w:cs="Times New Roman"/>
          <w:szCs w:val="24"/>
        </w:rPr>
        <w:t xml:space="preserve">елирий (белая горячка, алкогольный психоз) – </w:t>
      </w:r>
      <w:r w:rsidRPr="00D44852">
        <w:rPr>
          <w:rFonts w:cs="Times New Roman"/>
          <w:szCs w:val="24"/>
        </w:rPr>
        <w:t xml:space="preserve">остро развивающееся нарушение </w:t>
      </w:r>
      <w:r w:rsidR="00AC4B6B" w:rsidRPr="00D44852">
        <w:rPr>
          <w:rFonts w:cs="Times New Roman"/>
          <w:szCs w:val="24"/>
        </w:rPr>
        <w:t xml:space="preserve">после тяжелых и длительных запоев, при </w:t>
      </w:r>
      <w:r w:rsidR="00233018" w:rsidRPr="00D44852">
        <w:rPr>
          <w:rFonts w:cs="Times New Roman"/>
          <w:szCs w:val="24"/>
        </w:rPr>
        <w:t xml:space="preserve">массивном </w:t>
      </w:r>
      <w:r w:rsidR="00AC4B6B" w:rsidRPr="00D44852">
        <w:rPr>
          <w:rFonts w:cs="Times New Roman"/>
          <w:szCs w:val="24"/>
        </w:rPr>
        <w:t>употреблении</w:t>
      </w:r>
      <w:r w:rsidR="00233018" w:rsidRPr="00D44852">
        <w:rPr>
          <w:rFonts w:cs="Times New Roman"/>
          <w:szCs w:val="24"/>
        </w:rPr>
        <w:t xml:space="preserve"> алкоголя и его</w:t>
      </w:r>
      <w:r w:rsidR="00AC4B6B" w:rsidRPr="00D44852">
        <w:rPr>
          <w:rFonts w:cs="Times New Roman"/>
          <w:szCs w:val="24"/>
        </w:rPr>
        <w:t xml:space="preserve"> суррогатов на фоне </w:t>
      </w:r>
      <w:r w:rsidR="00233018" w:rsidRPr="00D44852">
        <w:rPr>
          <w:rFonts w:cs="Times New Roman"/>
          <w:szCs w:val="24"/>
        </w:rPr>
        <w:t xml:space="preserve">плохого питания и </w:t>
      </w:r>
      <w:r w:rsidR="00AC4B6B" w:rsidRPr="00D44852">
        <w:rPr>
          <w:rFonts w:cs="Times New Roman"/>
          <w:szCs w:val="24"/>
        </w:rPr>
        <w:t>выраженной соматической патологии, (заболевания сердечно-сосудистой системы, воспаление легких, панкреатит, поражение печени, травмы головы и пр.). Это очень серьезное состояние, которое может закончиться смертью или развитием тяжелого поражения центральной нервной системы, приводящего к психической инвалидности. После перенесенного делирия необходимо длительное время наблюдаться у врача, принимать соответствующее лечение и отказаться от употребления алкоголя.</w:t>
      </w:r>
    </w:p>
    <w:p w14:paraId="4057B3C3" w14:textId="77777777" w:rsidR="00075DA7" w:rsidRPr="00D44852" w:rsidRDefault="00F952E2" w:rsidP="00335F0D">
      <w:pPr>
        <w:spacing w:line="360" w:lineRule="auto"/>
        <w:ind w:left="709"/>
        <w:contextualSpacing/>
        <w:rPr>
          <w:b/>
          <w:sz w:val="28"/>
          <w:szCs w:val="28"/>
        </w:rPr>
      </w:pPr>
      <w:r w:rsidRPr="00D44852">
        <w:rPr>
          <w:b/>
          <w:sz w:val="28"/>
          <w:szCs w:val="28"/>
        </w:rPr>
        <w:t>Приложение Г</w:t>
      </w:r>
      <w:r w:rsidR="00C87889" w:rsidRPr="00D44852">
        <w:rPr>
          <w:b/>
          <w:sz w:val="28"/>
          <w:szCs w:val="28"/>
        </w:rPr>
        <w:t>1</w:t>
      </w:r>
    </w:p>
    <w:p w14:paraId="7F9819D3" w14:textId="77777777" w:rsidR="00C87889" w:rsidRPr="00D44852" w:rsidRDefault="00C87889" w:rsidP="00335F0D">
      <w:pPr>
        <w:spacing w:line="360" w:lineRule="auto"/>
        <w:ind w:left="709"/>
        <w:contextualSpacing/>
        <w:rPr>
          <w:b/>
        </w:rPr>
      </w:pPr>
      <w:r w:rsidRPr="00D44852">
        <w:rPr>
          <w:b/>
        </w:rPr>
        <w:t>Шкала оценки состояния отмены алкоголя (CIWA-</w:t>
      </w:r>
      <w:proofErr w:type="spellStart"/>
      <w:r w:rsidRPr="00D44852">
        <w:rPr>
          <w:b/>
        </w:rPr>
        <w:t>Ar</w:t>
      </w:r>
      <w:proofErr w:type="spellEnd"/>
      <w:r w:rsidRPr="00D44852">
        <w:rPr>
          <w:b/>
        </w:rPr>
        <w:t>)</w:t>
      </w:r>
    </w:p>
    <w:p w14:paraId="0923B9A1" w14:textId="77777777" w:rsidR="00C87889" w:rsidRPr="00D44852" w:rsidRDefault="00C87889" w:rsidP="00C55F22">
      <w:pPr>
        <w:pStyle w:val="a9"/>
        <w:spacing w:before="30" w:beforeAutospacing="0" w:after="120" w:afterAutospacing="0" w:line="336" w:lineRule="atLeast"/>
        <w:ind w:firstLine="708"/>
        <w:contextualSpacing/>
        <w:jc w:val="both"/>
      </w:pPr>
      <w:r w:rsidRPr="00D44852">
        <w:t xml:space="preserve">Методика предназначена для мониторинга терапии с целью ее оптимизации у пациентов с алкогольным синдромом отмены. Инструмент обладает высокой </w:t>
      </w:r>
      <w:proofErr w:type="spellStart"/>
      <w:r w:rsidRPr="00D44852">
        <w:t>валидностью</w:t>
      </w:r>
      <w:proofErr w:type="spellEnd"/>
      <w:r w:rsidRPr="00D44852">
        <w:t xml:space="preserve"> и надежностью. В соответствии со шкалой клинической оценки алкогольного синдрома отмены выделяют различные степени тяжести состояния по количеству набранных по шкале баллов.</w:t>
      </w:r>
    </w:p>
    <w:p w14:paraId="3A950046" w14:textId="77777777" w:rsidR="00C87889" w:rsidRPr="00D44852" w:rsidRDefault="00C87889" w:rsidP="00C55F22">
      <w:pPr>
        <w:pStyle w:val="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D44852">
        <w:rPr>
          <w:rFonts w:ascii="Times New Roman" w:eastAsia="Times New Roman" w:hAnsi="Times New Roman" w:cs="Times New Roman"/>
          <w:color w:val="auto"/>
        </w:rPr>
        <w:t>Алгоритм расчета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873"/>
        <w:gridCol w:w="4173"/>
        <w:gridCol w:w="1213"/>
      </w:tblGrid>
      <w:tr w:rsidR="00DF55CE" w:rsidRPr="00D44852" w14:paraId="2C1A7603" w14:textId="77777777" w:rsidTr="00B6067F">
        <w:tc>
          <w:tcPr>
            <w:tcW w:w="3873" w:type="dxa"/>
            <w:hideMark/>
          </w:tcPr>
          <w:p w14:paraId="01384C69" w14:textId="77777777" w:rsidR="00C87889" w:rsidRPr="00D44852" w:rsidRDefault="00C87889" w:rsidP="003C417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44852">
              <w:rPr>
                <w:rFonts w:eastAsia="Times New Roman" w:cs="Times New Roman"/>
                <w:b/>
                <w:bCs/>
                <w:szCs w:val="24"/>
              </w:rPr>
              <w:t>Вопрос</w:t>
            </w:r>
          </w:p>
        </w:tc>
        <w:tc>
          <w:tcPr>
            <w:tcW w:w="4173" w:type="dxa"/>
            <w:hideMark/>
          </w:tcPr>
          <w:p w14:paraId="67D7F67D" w14:textId="77777777" w:rsidR="00C87889" w:rsidRPr="00D44852" w:rsidRDefault="00C87889" w:rsidP="003C417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44852">
              <w:rPr>
                <w:rFonts w:eastAsia="Times New Roman" w:cs="Times New Roman"/>
                <w:b/>
                <w:bCs/>
                <w:szCs w:val="24"/>
              </w:rPr>
              <w:t>Ответ</w:t>
            </w:r>
          </w:p>
        </w:tc>
        <w:tc>
          <w:tcPr>
            <w:tcW w:w="1213" w:type="dxa"/>
            <w:hideMark/>
          </w:tcPr>
          <w:p w14:paraId="631808E7" w14:textId="77777777" w:rsidR="00C87889" w:rsidRPr="00D44852" w:rsidRDefault="00C87889" w:rsidP="003C417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44852">
              <w:rPr>
                <w:rFonts w:eastAsia="Times New Roman" w:cs="Times New Roman"/>
                <w:b/>
                <w:bCs/>
                <w:szCs w:val="24"/>
              </w:rPr>
              <w:t>Баллы</w:t>
            </w:r>
          </w:p>
        </w:tc>
      </w:tr>
      <w:tr w:rsidR="00DF55CE" w:rsidRPr="00D44852" w14:paraId="783D66AB" w14:textId="77777777" w:rsidTr="00B6067F">
        <w:tc>
          <w:tcPr>
            <w:tcW w:w="3873" w:type="dxa"/>
            <w:vMerge w:val="restart"/>
            <w:hideMark/>
          </w:tcPr>
          <w:p w14:paraId="0E2E20BE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Style w:val="aff7"/>
                <w:rFonts w:eastAsia="Times New Roman" w:cs="Times New Roman"/>
                <w:szCs w:val="24"/>
              </w:rPr>
              <w:t>Тошнота и рвота</w:t>
            </w:r>
            <w:r w:rsidRPr="00D44852">
              <w:rPr>
                <w:rFonts w:eastAsia="Times New Roman" w:cs="Times New Roman"/>
                <w:szCs w:val="24"/>
              </w:rPr>
              <w:br/>
            </w:r>
            <w:r w:rsidR="003D1159" w:rsidRPr="00D44852">
              <w:rPr>
                <w:rFonts w:eastAsia="Times New Roman" w:cs="Times New Roman"/>
                <w:szCs w:val="24"/>
              </w:rPr>
              <w:t>Спросите</w:t>
            </w:r>
            <w:r w:rsidRPr="00D44852">
              <w:rPr>
                <w:rFonts w:eastAsia="Times New Roman" w:cs="Times New Roman"/>
                <w:szCs w:val="24"/>
              </w:rPr>
              <w:t xml:space="preserve">: «Не испытываете ли Вы </w:t>
            </w:r>
            <w:proofErr w:type="gramStart"/>
            <w:r w:rsidRPr="00D44852">
              <w:rPr>
                <w:rFonts w:eastAsia="Times New Roman" w:cs="Times New Roman"/>
                <w:szCs w:val="24"/>
              </w:rPr>
              <w:t>тошноты?</w:t>
            </w:r>
            <w:r w:rsidRPr="00D44852">
              <w:rPr>
                <w:rFonts w:eastAsia="Times New Roman" w:cs="Times New Roman"/>
                <w:szCs w:val="24"/>
              </w:rPr>
              <w:br/>
              <w:t>Не</w:t>
            </w:r>
            <w:proofErr w:type="gramEnd"/>
            <w:r w:rsidRPr="00D44852">
              <w:rPr>
                <w:rFonts w:eastAsia="Times New Roman" w:cs="Times New Roman"/>
                <w:szCs w:val="24"/>
              </w:rPr>
              <w:t xml:space="preserve"> было ли у Вас рвоты?» Наблюдение.</w:t>
            </w:r>
          </w:p>
        </w:tc>
        <w:tc>
          <w:tcPr>
            <w:tcW w:w="4173" w:type="dxa"/>
            <w:hideMark/>
          </w:tcPr>
          <w:p w14:paraId="1AAACFB9" w14:textId="77777777" w:rsidR="00C87889" w:rsidRPr="00D44852" w:rsidRDefault="00C87889" w:rsidP="00C55F22">
            <w:pPr>
              <w:spacing w:after="240"/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 xml:space="preserve">нет ни </w:t>
            </w:r>
            <w:r w:rsidR="002B19ED" w:rsidRPr="00D44852">
              <w:rPr>
                <w:rFonts w:eastAsia="Times New Roman" w:cs="Times New Roman"/>
                <w:szCs w:val="24"/>
              </w:rPr>
              <w:t>тошноты,</w:t>
            </w:r>
            <w:r w:rsidRPr="00D44852">
              <w:rPr>
                <w:rFonts w:eastAsia="Times New Roman" w:cs="Times New Roman"/>
                <w:szCs w:val="24"/>
              </w:rPr>
              <w:t xml:space="preserve"> ни рвоты</w:t>
            </w:r>
            <w:r w:rsidRPr="00D44852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1213" w:type="dxa"/>
            <w:hideMark/>
          </w:tcPr>
          <w:p w14:paraId="25EFB69D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0</w:t>
            </w:r>
          </w:p>
        </w:tc>
      </w:tr>
      <w:tr w:rsidR="00DF55CE" w:rsidRPr="00D44852" w14:paraId="65EBB147" w14:textId="77777777" w:rsidTr="00B6067F">
        <w:tc>
          <w:tcPr>
            <w:tcW w:w="3873" w:type="dxa"/>
            <w:vMerge/>
            <w:hideMark/>
          </w:tcPr>
          <w:p w14:paraId="6698B2D1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0B10F025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лёгкая тошнота без рвоты</w:t>
            </w:r>
          </w:p>
        </w:tc>
        <w:tc>
          <w:tcPr>
            <w:tcW w:w="1213" w:type="dxa"/>
            <w:hideMark/>
          </w:tcPr>
          <w:p w14:paraId="23D9645B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1</w:t>
            </w:r>
          </w:p>
        </w:tc>
      </w:tr>
      <w:tr w:rsidR="00DF55CE" w:rsidRPr="00D44852" w14:paraId="69835EC1" w14:textId="77777777" w:rsidTr="00B6067F">
        <w:tc>
          <w:tcPr>
            <w:tcW w:w="3873" w:type="dxa"/>
            <w:vMerge/>
            <w:hideMark/>
          </w:tcPr>
          <w:p w14:paraId="1DFCCFCE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06BCD19B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подкатывающая тошнота с позывами на рвоту</w:t>
            </w:r>
          </w:p>
        </w:tc>
        <w:tc>
          <w:tcPr>
            <w:tcW w:w="1213" w:type="dxa"/>
            <w:hideMark/>
          </w:tcPr>
          <w:p w14:paraId="14C1CA87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4</w:t>
            </w:r>
          </w:p>
        </w:tc>
      </w:tr>
      <w:tr w:rsidR="00DF55CE" w:rsidRPr="00D44852" w14:paraId="50714642" w14:textId="77777777" w:rsidTr="00B6067F">
        <w:tc>
          <w:tcPr>
            <w:tcW w:w="3873" w:type="dxa"/>
            <w:vMerge/>
            <w:hideMark/>
          </w:tcPr>
          <w:p w14:paraId="6FD6F76A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24DE8D87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постоянная тошнота, частые позывы на рвоту и рвота</w:t>
            </w:r>
          </w:p>
        </w:tc>
        <w:tc>
          <w:tcPr>
            <w:tcW w:w="1213" w:type="dxa"/>
            <w:hideMark/>
          </w:tcPr>
          <w:p w14:paraId="08E83CCD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7</w:t>
            </w:r>
          </w:p>
        </w:tc>
      </w:tr>
      <w:tr w:rsidR="00DF55CE" w:rsidRPr="00D44852" w14:paraId="39B9201A" w14:textId="77777777" w:rsidTr="00B6067F">
        <w:tc>
          <w:tcPr>
            <w:tcW w:w="3873" w:type="dxa"/>
            <w:vMerge w:val="restart"/>
            <w:hideMark/>
          </w:tcPr>
          <w:p w14:paraId="24A13E40" w14:textId="77777777" w:rsidR="003D115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Style w:val="aff7"/>
                <w:rFonts w:eastAsia="Times New Roman" w:cs="Times New Roman"/>
                <w:szCs w:val="24"/>
              </w:rPr>
              <w:t>Тремор </w:t>
            </w:r>
            <w:r w:rsidRPr="00D44852">
              <w:rPr>
                <w:rFonts w:eastAsia="Times New Roman" w:cs="Times New Roman"/>
                <w:szCs w:val="24"/>
              </w:rPr>
              <w:t xml:space="preserve">(пальцев рук и </w:t>
            </w:r>
            <w:proofErr w:type="gramStart"/>
            <w:r w:rsidRPr="00D44852">
              <w:rPr>
                <w:rFonts w:eastAsia="Times New Roman" w:cs="Times New Roman"/>
                <w:szCs w:val="24"/>
              </w:rPr>
              <w:t>предплечья)</w:t>
            </w:r>
            <w:r w:rsidRPr="00D44852">
              <w:rPr>
                <w:rFonts w:eastAsia="Times New Roman" w:cs="Times New Roman"/>
                <w:szCs w:val="24"/>
              </w:rPr>
              <w:br/>
              <w:t>«</w:t>
            </w:r>
            <w:proofErr w:type="gramEnd"/>
            <w:r w:rsidRPr="00D44852">
              <w:rPr>
                <w:rFonts w:eastAsia="Times New Roman" w:cs="Times New Roman"/>
                <w:szCs w:val="24"/>
              </w:rPr>
              <w:t>Вытяните руки и разведите пальцы».</w:t>
            </w:r>
          </w:p>
          <w:p w14:paraId="58DDE2C8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Наблюдение.</w:t>
            </w:r>
          </w:p>
        </w:tc>
        <w:tc>
          <w:tcPr>
            <w:tcW w:w="4173" w:type="dxa"/>
            <w:hideMark/>
          </w:tcPr>
          <w:p w14:paraId="53520213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отсутствует</w:t>
            </w:r>
          </w:p>
        </w:tc>
        <w:tc>
          <w:tcPr>
            <w:tcW w:w="1213" w:type="dxa"/>
            <w:hideMark/>
          </w:tcPr>
          <w:p w14:paraId="0C267091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0</w:t>
            </w:r>
          </w:p>
        </w:tc>
      </w:tr>
      <w:tr w:rsidR="00DF55CE" w:rsidRPr="00D44852" w14:paraId="684D7D21" w14:textId="77777777" w:rsidTr="00B6067F">
        <w:tc>
          <w:tcPr>
            <w:tcW w:w="3873" w:type="dxa"/>
            <w:vMerge/>
            <w:hideMark/>
          </w:tcPr>
          <w:p w14:paraId="0E114C7B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48AFC5A7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тремора не видно, но его можно почувствовать пальцами</w:t>
            </w:r>
          </w:p>
        </w:tc>
        <w:tc>
          <w:tcPr>
            <w:tcW w:w="1213" w:type="dxa"/>
            <w:hideMark/>
          </w:tcPr>
          <w:p w14:paraId="1A3E6FA3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1</w:t>
            </w:r>
          </w:p>
        </w:tc>
      </w:tr>
      <w:tr w:rsidR="00DF55CE" w:rsidRPr="00D44852" w14:paraId="1AE8D9A5" w14:textId="77777777" w:rsidTr="00B6067F">
        <w:tc>
          <w:tcPr>
            <w:tcW w:w="3873" w:type="dxa"/>
            <w:vMerge/>
            <w:hideMark/>
          </w:tcPr>
          <w:p w14:paraId="7FC64EAD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75C52E11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D44852">
              <w:rPr>
                <w:rFonts w:eastAsia="Times New Roman" w:cs="Times New Roman"/>
                <w:szCs w:val="24"/>
              </w:rPr>
              <w:t>умеренныи</w:t>
            </w:r>
            <w:proofErr w:type="spellEnd"/>
            <w:r w:rsidRPr="00D44852">
              <w:rPr>
                <w:rFonts w:eastAsia="Times New Roman" w:cs="Times New Roman"/>
                <w:szCs w:val="24"/>
              </w:rPr>
              <w:t>̆ тремор, в т. ч. с распространением на предплечье</w:t>
            </w:r>
          </w:p>
        </w:tc>
        <w:tc>
          <w:tcPr>
            <w:tcW w:w="1213" w:type="dxa"/>
            <w:hideMark/>
          </w:tcPr>
          <w:p w14:paraId="28853FAF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4</w:t>
            </w:r>
          </w:p>
        </w:tc>
      </w:tr>
      <w:tr w:rsidR="00DF55CE" w:rsidRPr="00D44852" w14:paraId="54A9F37D" w14:textId="77777777" w:rsidTr="00B6067F">
        <w:tc>
          <w:tcPr>
            <w:tcW w:w="3873" w:type="dxa"/>
            <w:vMerge/>
            <w:hideMark/>
          </w:tcPr>
          <w:p w14:paraId="71F243D7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76217215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D44852">
              <w:rPr>
                <w:rFonts w:eastAsia="Times New Roman" w:cs="Times New Roman"/>
                <w:szCs w:val="24"/>
              </w:rPr>
              <w:t>тяжелыи</w:t>
            </w:r>
            <w:proofErr w:type="spellEnd"/>
            <w:r w:rsidRPr="00D44852">
              <w:rPr>
                <w:rFonts w:eastAsia="Times New Roman" w:cs="Times New Roman"/>
                <w:szCs w:val="24"/>
              </w:rPr>
              <w:t>̆ тремор, даже без распространения на предплечье</w:t>
            </w:r>
          </w:p>
        </w:tc>
        <w:tc>
          <w:tcPr>
            <w:tcW w:w="1213" w:type="dxa"/>
            <w:hideMark/>
          </w:tcPr>
          <w:p w14:paraId="7C228DE1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7</w:t>
            </w:r>
          </w:p>
        </w:tc>
      </w:tr>
      <w:tr w:rsidR="00DF55CE" w:rsidRPr="00D44852" w14:paraId="324BE534" w14:textId="77777777" w:rsidTr="00B6067F">
        <w:tc>
          <w:tcPr>
            <w:tcW w:w="3873" w:type="dxa"/>
            <w:vMerge w:val="restart"/>
            <w:hideMark/>
          </w:tcPr>
          <w:p w14:paraId="16EEDAE7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Style w:val="aff7"/>
                <w:rFonts w:eastAsia="Times New Roman" w:cs="Times New Roman"/>
                <w:szCs w:val="24"/>
              </w:rPr>
              <w:t>Пароксизмальная потливость</w:t>
            </w:r>
            <w:r w:rsidRPr="00D44852">
              <w:rPr>
                <w:rFonts w:eastAsia="Times New Roman" w:cs="Times New Roman"/>
                <w:szCs w:val="24"/>
              </w:rPr>
              <w:br/>
              <w:t>Наблюдение.</w:t>
            </w:r>
          </w:p>
        </w:tc>
        <w:tc>
          <w:tcPr>
            <w:tcW w:w="4173" w:type="dxa"/>
            <w:hideMark/>
          </w:tcPr>
          <w:p w14:paraId="6450973F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признаки потливости отсутствуют</w:t>
            </w:r>
          </w:p>
        </w:tc>
        <w:tc>
          <w:tcPr>
            <w:tcW w:w="1213" w:type="dxa"/>
            <w:hideMark/>
          </w:tcPr>
          <w:p w14:paraId="02C74919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0</w:t>
            </w:r>
          </w:p>
        </w:tc>
      </w:tr>
      <w:tr w:rsidR="00DF55CE" w:rsidRPr="00D44852" w14:paraId="48D6D279" w14:textId="77777777" w:rsidTr="00B6067F">
        <w:tc>
          <w:tcPr>
            <w:tcW w:w="3873" w:type="dxa"/>
            <w:vMerge/>
            <w:hideMark/>
          </w:tcPr>
          <w:p w14:paraId="24A4BA4F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5E8C3EF1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едва уловимая потливость, ладони влажные</w:t>
            </w:r>
          </w:p>
        </w:tc>
        <w:tc>
          <w:tcPr>
            <w:tcW w:w="1213" w:type="dxa"/>
            <w:hideMark/>
          </w:tcPr>
          <w:p w14:paraId="45578003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1</w:t>
            </w:r>
          </w:p>
        </w:tc>
      </w:tr>
      <w:tr w:rsidR="00DF55CE" w:rsidRPr="00D44852" w14:paraId="5366802E" w14:textId="77777777" w:rsidTr="00B6067F">
        <w:tc>
          <w:tcPr>
            <w:tcW w:w="3873" w:type="dxa"/>
            <w:vMerge/>
            <w:hideMark/>
          </w:tcPr>
          <w:p w14:paraId="74554E8F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07B3C5A7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капли пота на лбу</w:t>
            </w:r>
          </w:p>
        </w:tc>
        <w:tc>
          <w:tcPr>
            <w:tcW w:w="1213" w:type="dxa"/>
            <w:hideMark/>
          </w:tcPr>
          <w:p w14:paraId="16B25B55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4</w:t>
            </w:r>
          </w:p>
        </w:tc>
      </w:tr>
      <w:tr w:rsidR="00DF55CE" w:rsidRPr="00D44852" w14:paraId="5E09260C" w14:textId="77777777" w:rsidTr="00B6067F">
        <w:tc>
          <w:tcPr>
            <w:tcW w:w="3873" w:type="dxa"/>
            <w:vMerge/>
            <w:hideMark/>
          </w:tcPr>
          <w:p w14:paraId="1E50364F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06404720" w14:textId="77777777" w:rsidR="00C87889" w:rsidRPr="00D44852" w:rsidRDefault="00C87889" w:rsidP="003C417B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D44852">
              <w:rPr>
                <w:rFonts w:eastAsia="Times New Roman" w:cs="Times New Roman"/>
                <w:szCs w:val="24"/>
              </w:rPr>
              <w:t>тотальныи</w:t>
            </w:r>
            <w:proofErr w:type="spellEnd"/>
            <w:r w:rsidRPr="00D44852">
              <w:rPr>
                <w:rFonts w:eastAsia="Times New Roman" w:cs="Times New Roman"/>
                <w:szCs w:val="24"/>
              </w:rPr>
              <w:t>̆ гипергидроз</w:t>
            </w:r>
          </w:p>
        </w:tc>
        <w:tc>
          <w:tcPr>
            <w:tcW w:w="1213" w:type="dxa"/>
            <w:hideMark/>
          </w:tcPr>
          <w:p w14:paraId="6AF5429B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7</w:t>
            </w:r>
          </w:p>
        </w:tc>
      </w:tr>
      <w:tr w:rsidR="00DF55CE" w:rsidRPr="00D44852" w14:paraId="1AA50414" w14:textId="77777777" w:rsidTr="00B6067F">
        <w:tc>
          <w:tcPr>
            <w:tcW w:w="3873" w:type="dxa"/>
            <w:vMerge w:val="restart"/>
            <w:hideMark/>
          </w:tcPr>
          <w:p w14:paraId="20059060" w14:textId="77777777" w:rsidR="003D115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Style w:val="aff7"/>
                <w:rFonts w:eastAsia="Times New Roman" w:cs="Times New Roman"/>
                <w:szCs w:val="24"/>
              </w:rPr>
              <w:t>Тревога</w:t>
            </w:r>
            <w:r w:rsidRPr="00D44852">
              <w:rPr>
                <w:rFonts w:eastAsia="Times New Roman" w:cs="Times New Roman"/>
                <w:szCs w:val="24"/>
              </w:rPr>
              <w:br/>
            </w:r>
            <w:proofErr w:type="gramStart"/>
            <w:r w:rsidRPr="00D44852">
              <w:rPr>
                <w:rFonts w:eastAsia="Times New Roman" w:cs="Times New Roman"/>
                <w:szCs w:val="24"/>
              </w:rPr>
              <w:t>Спросите</w:t>
            </w:r>
            <w:proofErr w:type="gramEnd"/>
            <w:r w:rsidRPr="00D44852">
              <w:rPr>
                <w:rFonts w:eastAsia="Times New Roman" w:cs="Times New Roman"/>
                <w:szCs w:val="24"/>
              </w:rPr>
              <w:t>: «Вам тревожно? Вы испытываете беспокойство?»</w:t>
            </w:r>
          </w:p>
          <w:p w14:paraId="10806993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Наблюдение.</w:t>
            </w:r>
          </w:p>
        </w:tc>
        <w:tc>
          <w:tcPr>
            <w:tcW w:w="4173" w:type="dxa"/>
            <w:hideMark/>
          </w:tcPr>
          <w:p w14:paraId="295EF6CF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нет тревоги, спокоен/спокойна</w:t>
            </w:r>
          </w:p>
        </w:tc>
        <w:tc>
          <w:tcPr>
            <w:tcW w:w="1213" w:type="dxa"/>
            <w:hideMark/>
          </w:tcPr>
          <w:p w14:paraId="3B2F24D6" w14:textId="77777777" w:rsidR="00C87889" w:rsidRPr="00D44852" w:rsidRDefault="00C87889" w:rsidP="003C417B">
            <w:pPr>
              <w:jc w:val="center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F55CE" w:rsidRPr="00D44852" w14:paraId="06B0647C" w14:textId="77777777" w:rsidTr="00B6067F">
        <w:tc>
          <w:tcPr>
            <w:tcW w:w="3873" w:type="dxa"/>
            <w:vMerge/>
            <w:hideMark/>
          </w:tcPr>
          <w:p w14:paraId="479A410B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03BE0B4E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слегка тревожен/тревожна</w:t>
            </w:r>
          </w:p>
        </w:tc>
        <w:tc>
          <w:tcPr>
            <w:tcW w:w="1213" w:type="dxa"/>
            <w:hideMark/>
          </w:tcPr>
          <w:p w14:paraId="2CC46DAE" w14:textId="77777777" w:rsidR="00C87889" w:rsidRPr="00D44852" w:rsidRDefault="00C87889" w:rsidP="003C417B">
            <w:pPr>
              <w:jc w:val="center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DF55CE" w:rsidRPr="00D44852" w14:paraId="03081501" w14:textId="77777777" w:rsidTr="00B6067F">
        <w:tc>
          <w:tcPr>
            <w:tcW w:w="3873" w:type="dxa"/>
            <w:vMerge/>
            <w:hideMark/>
          </w:tcPr>
          <w:p w14:paraId="380BAC55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32DF1711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умеренно тревожен(на), или старается контролировать себя так, что тревогу можно заподозрить</w:t>
            </w:r>
          </w:p>
        </w:tc>
        <w:tc>
          <w:tcPr>
            <w:tcW w:w="1213" w:type="dxa"/>
            <w:hideMark/>
          </w:tcPr>
          <w:p w14:paraId="3384A704" w14:textId="77777777" w:rsidR="00C87889" w:rsidRPr="00D44852" w:rsidRDefault="00C87889" w:rsidP="003C417B">
            <w:pPr>
              <w:jc w:val="center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DF55CE" w:rsidRPr="00D44852" w14:paraId="228F5D79" w14:textId="77777777" w:rsidTr="00B6067F">
        <w:tc>
          <w:tcPr>
            <w:tcW w:w="3873" w:type="dxa"/>
            <w:vMerge/>
            <w:hideMark/>
          </w:tcPr>
          <w:p w14:paraId="681A84F4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5C6B6A52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эквивалентна острым паническим состояниям, которые можно видеть в состоянии делирия или при острых шизофренических реакциях</w:t>
            </w:r>
          </w:p>
        </w:tc>
        <w:tc>
          <w:tcPr>
            <w:tcW w:w="1213" w:type="dxa"/>
            <w:hideMark/>
          </w:tcPr>
          <w:p w14:paraId="1FDAA8ED" w14:textId="77777777" w:rsidR="00C87889" w:rsidRPr="00D44852" w:rsidRDefault="00C87889" w:rsidP="003C417B">
            <w:pPr>
              <w:jc w:val="center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DF55CE" w:rsidRPr="00D44852" w14:paraId="526B06F0" w14:textId="77777777" w:rsidTr="00B6067F">
        <w:tc>
          <w:tcPr>
            <w:tcW w:w="3873" w:type="dxa"/>
            <w:vMerge w:val="restart"/>
            <w:hideMark/>
          </w:tcPr>
          <w:p w14:paraId="7101A878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Style w:val="aff7"/>
                <w:rFonts w:eastAsia="Times New Roman" w:cs="Times New Roman"/>
                <w:szCs w:val="24"/>
              </w:rPr>
              <w:t>Возбуждение (ажитация)</w:t>
            </w:r>
            <w:r w:rsidRPr="00D44852">
              <w:rPr>
                <w:rFonts w:eastAsia="Times New Roman" w:cs="Times New Roman"/>
                <w:szCs w:val="24"/>
              </w:rPr>
              <w:br/>
              <w:t>Наблюдение.</w:t>
            </w:r>
          </w:p>
        </w:tc>
        <w:tc>
          <w:tcPr>
            <w:tcW w:w="4173" w:type="dxa"/>
            <w:hideMark/>
          </w:tcPr>
          <w:p w14:paraId="67A908AA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нормальная активность</w:t>
            </w:r>
          </w:p>
        </w:tc>
        <w:tc>
          <w:tcPr>
            <w:tcW w:w="1213" w:type="dxa"/>
            <w:hideMark/>
          </w:tcPr>
          <w:p w14:paraId="5ABE5260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0</w:t>
            </w:r>
          </w:p>
        </w:tc>
      </w:tr>
      <w:tr w:rsidR="00DF55CE" w:rsidRPr="00D44852" w14:paraId="67AAF148" w14:textId="77777777" w:rsidTr="00B6067F">
        <w:tc>
          <w:tcPr>
            <w:tcW w:w="3873" w:type="dxa"/>
            <w:vMerge/>
            <w:hideMark/>
          </w:tcPr>
          <w:p w14:paraId="6EF60BC3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702E2B3A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несколько повышенная активность</w:t>
            </w:r>
          </w:p>
        </w:tc>
        <w:tc>
          <w:tcPr>
            <w:tcW w:w="1213" w:type="dxa"/>
            <w:hideMark/>
          </w:tcPr>
          <w:p w14:paraId="363D45C9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1</w:t>
            </w:r>
          </w:p>
        </w:tc>
      </w:tr>
      <w:tr w:rsidR="00DF55CE" w:rsidRPr="00D44852" w14:paraId="5F5AEE46" w14:textId="77777777" w:rsidTr="00B6067F">
        <w:tc>
          <w:tcPr>
            <w:tcW w:w="3873" w:type="dxa"/>
            <w:vMerge/>
            <w:hideMark/>
          </w:tcPr>
          <w:p w14:paraId="23F73904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5E530A78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умеренно выраженная нетерпеливость и беспокойство</w:t>
            </w:r>
          </w:p>
        </w:tc>
        <w:tc>
          <w:tcPr>
            <w:tcW w:w="1213" w:type="dxa"/>
            <w:hideMark/>
          </w:tcPr>
          <w:p w14:paraId="32C58A64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4</w:t>
            </w:r>
          </w:p>
        </w:tc>
      </w:tr>
      <w:tr w:rsidR="00DF55CE" w:rsidRPr="00D44852" w14:paraId="4B632A19" w14:textId="77777777" w:rsidTr="00B6067F">
        <w:tc>
          <w:tcPr>
            <w:tcW w:w="3873" w:type="dxa"/>
            <w:vMerge/>
            <w:hideMark/>
          </w:tcPr>
          <w:p w14:paraId="3E73EC5D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003F8C12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хождение туда-сюда во время обследования/разговора или постоянное метание</w:t>
            </w:r>
          </w:p>
        </w:tc>
        <w:tc>
          <w:tcPr>
            <w:tcW w:w="1213" w:type="dxa"/>
            <w:hideMark/>
          </w:tcPr>
          <w:p w14:paraId="20ED51AD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7</w:t>
            </w:r>
          </w:p>
        </w:tc>
      </w:tr>
      <w:tr w:rsidR="00DF55CE" w:rsidRPr="00D44852" w14:paraId="194821C4" w14:textId="77777777" w:rsidTr="00B6067F">
        <w:tc>
          <w:tcPr>
            <w:tcW w:w="3873" w:type="dxa"/>
            <w:vMerge w:val="restart"/>
            <w:hideMark/>
          </w:tcPr>
          <w:p w14:paraId="3652D78D" w14:textId="77777777" w:rsidR="003D115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Style w:val="aff7"/>
                <w:rFonts w:eastAsia="Times New Roman" w:cs="Times New Roman"/>
                <w:szCs w:val="24"/>
              </w:rPr>
              <w:t>Головная боль, тяжесть в голове</w:t>
            </w:r>
            <w:r w:rsidRPr="00D44852">
              <w:rPr>
                <w:rFonts w:eastAsia="Times New Roman" w:cs="Times New Roman"/>
                <w:szCs w:val="24"/>
              </w:rPr>
              <w:br/>
            </w:r>
            <w:proofErr w:type="gramStart"/>
            <w:r w:rsidRPr="00D44852">
              <w:rPr>
                <w:rFonts w:eastAsia="Times New Roman" w:cs="Times New Roman"/>
                <w:szCs w:val="24"/>
              </w:rPr>
              <w:t>Спросите</w:t>
            </w:r>
            <w:proofErr w:type="gramEnd"/>
            <w:r w:rsidRPr="00D44852">
              <w:rPr>
                <w:rFonts w:eastAsia="Times New Roman" w:cs="Times New Roman"/>
                <w:szCs w:val="24"/>
              </w:rPr>
              <w:t>: «Вы не испытываете каких-</w:t>
            </w:r>
            <w:proofErr w:type="spellStart"/>
            <w:r w:rsidRPr="00D44852">
              <w:rPr>
                <w:rFonts w:eastAsia="Times New Roman" w:cs="Times New Roman"/>
                <w:szCs w:val="24"/>
              </w:rPr>
              <w:t>либонеобычных</w:t>
            </w:r>
            <w:proofErr w:type="spellEnd"/>
            <w:r w:rsidRPr="00D44852">
              <w:rPr>
                <w:rFonts w:eastAsia="Times New Roman" w:cs="Times New Roman"/>
                <w:szCs w:val="24"/>
              </w:rPr>
              <w:t xml:space="preserve"> ощущений в голове? Нет ощущения, что голова как будто стянута обручем?»</w:t>
            </w:r>
          </w:p>
          <w:p w14:paraId="2324073A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При оценке не учитывать головокружение.</w:t>
            </w:r>
          </w:p>
        </w:tc>
        <w:tc>
          <w:tcPr>
            <w:tcW w:w="4173" w:type="dxa"/>
            <w:hideMark/>
          </w:tcPr>
          <w:p w14:paraId="38360F17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отсутствует</w:t>
            </w:r>
          </w:p>
        </w:tc>
        <w:tc>
          <w:tcPr>
            <w:tcW w:w="1213" w:type="dxa"/>
            <w:hideMark/>
          </w:tcPr>
          <w:p w14:paraId="0CEDC917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0</w:t>
            </w:r>
          </w:p>
        </w:tc>
      </w:tr>
      <w:tr w:rsidR="00DF55CE" w:rsidRPr="00D44852" w14:paraId="68952E04" w14:textId="77777777" w:rsidTr="00B6067F">
        <w:tc>
          <w:tcPr>
            <w:tcW w:w="3873" w:type="dxa"/>
            <w:vMerge/>
            <w:hideMark/>
          </w:tcPr>
          <w:p w14:paraId="7F442EB2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75C06257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очень лёгкая</w:t>
            </w:r>
          </w:p>
        </w:tc>
        <w:tc>
          <w:tcPr>
            <w:tcW w:w="1213" w:type="dxa"/>
            <w:hideMark/>
          </w:tcPr>
          <w:p w14:paraId="70899139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1</w:t>
            </w:r>
          </w:p>
        </w:tc>
      </w:tr>
      <w:tr w:rsidR="00DF55CE" w:rsidRPr="00D44852" w14:paraId="6DA2F66A" w14:textId="77777777" w:rsidTr="00B6067F">
        <w:tc>
          <w:tcPr>
            <w:tcW w:w="3873" w:type="dxa"/>
            <w:vMerge/>
            <w:hideMark/>
          </w:tcPr>
          <w:p w14:paraId="3E134876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04CFBE1F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лёгкая</w:t>
            </w:r>
          </w:p>
        </w:tc>
        <w:tc>
          <w:tcPr>
            <w:tcW w:w="1213" w:type="dxa"/>
            <w:hideMark/>
          </w:tcPr>
          <w:p w14:paraId="30BD6A47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2</w:t>
            </w:r>
          </w:p>
        </w:tc>
      </w:tr>
      <w:tr w:rsidR="00DF55CE" w:rsidRPr="00D44852" w14:paraId="6B801F75" w14:textId="77777777" w:rsidTr="00B6067F">
        <w:tc>
          <w:tcPr>
            <w:tcW w:w="3873" w:type="dxa"/>
            <w:vMerge/>
            <w:hideMark/>
          </w:tcPr>
          <w:p w14:paraId="1FD42B6F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2992FC98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умеренная</w:t>
            </w:r>
          </w:p>
        </w:tc>
        <w:tc>
          <w:tcPr>
            <w:tcW w:w="1213" w:type="dxa"/>
            <w:hideMark/>
          </w:tcPr>
          <w:p w14:paraId="06F120B3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3</w:t>
            </w:r>
          </w:p>
        </w:tc>
      </w:tr>
      <w:tr w:rsidR="00DF55CE" w:rsidRPr="00D44852" w14:paraId="2D029055" w14:textId="77777777" w:rsidTr="00B6067F">
        <w:tc>
          <w:tcPr>
            <w:tcW w:w="3873" w:type="dxa"/>
            <w:vMerge/>
            <w:hideMark/>
          </w:tcPr>
          <w:p w14:paraId="2D43C0B1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1B442370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умеренно выраженная</w:t>
            </w:r>
          </w:p>
        </w:tc>
        <w:tc>
          <w:tcPr>
            <w:tcW w:w="1213" w:type="dxa"/>
            <w:hideMark/>
          </w:tcPr>
          <w:p w14:paraId="20105110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4</w:t>
            </w:r>
          </w:p>
        </w:tc>
      </w:tr>
      <w:tr w:rsidR="00DF55CE" w:rsidRPr="00D44852" w14:paraId="39DC728F" w14:textId="77777777" w:rsidTr="00B6067F">
        <w:tc>
          <w:tcPr>
            <w:tcW w:w="3873" w:type="dxa"/>
            <w:vMerge/>
            <w:hideMark/>
          </w:tcPr>
          <w:p w14:paraId="5667C539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66060C52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выраженная</w:t>
            </w:r>
          </w:p>
        </w:tc>
        <w:tc>
          <w:tcPr>
            <w:tcW w:w="1213" w:type="dxa"/>
            <w:hideMark/>
          </w:tcPr>
          <w:p w14:paraId="1113A638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5</w:t>
            </w:r>
          </w:p>
        </w:tc>
      </w:tr>
      <w:tr w:rsidR="00DF55CE" w:rsidRPr="00D44852" w14:paraId="4449F1DF" w14:textId="77777777" w:rsidTr="00B6067F">
        <w:tc>
          <w:tcPr>
            <w:tcW w:w="3873" w:type="dxa"/>
            <w:vMerge/>
            <w:hideMark/>
          </w:tcPr>
          <w:p w14:paraId="5923A4F9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477CDA2B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очень выраженная</w:t>
            </w:r>
          </w:p>
        </w:tc>
        <w:tc>
          <w:tcPr>
            <w:tcW w:w="1213" w:type="dxa"/>
            <w:hideMark/>
          </w:tcPr>
          <w:p w14:paraId="1BCA8B2D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6</w:t>
            </w:r>
          </w:p>
        </w:tc>
      </w:tr>
      <w:tr w:rsidR="00DF55CE" w:rsidRPr="00D44852" w14:paraId="49429720" w14:textId="77777777" w:rsidTr="00B6067F">
        <w:tc>
          <w:tcPr>
            <w:tcW w:w="3873" w:type="dxa"/>
            <w:vMerge/>
            <w:hideMark/>
          </w:tcPr>
          <w:p w14:paraId="63D0DE83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5EF53402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исключительно выраженная</w:t>
            </w:r>
          </w:p>
        </w:tc>
        <w:tc>
          <w:tcPr>
            <w:tcW w:w="1213" w:type="dxa"/>
            <w:hideMark/>
          </w:tcPr>
          <w:p w14:paraId="7FD92A8E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7</w:t>
            </w:r>
          </w:p>
        </w:tc>
      </w:tr>
      <w:tr w:rsidR="00DF55CE" w:rsidRPr="00D44852" w14:paraId="4E0C9260" w14:textId="77777777" w:rsidTr="00B6067F">
        <w:tc>
          <w:tcPr>
            <w:tcW w:w="3873" w:type="dxa"/>
            <w:vMerge w:val="restart"/>
            <w:hideMark/>
          </w:tcPr>
          <w:p w14:paraId="1AAC851D" w14:textId="77777777" w:rsidR="003D1159" w:rsidRPr="00D44852" w:rsidRDefault="00C87889" w:rsidP="003D1159">
            <w:pPr>
              <w:rPr>
                <w:rStyle w:val="aff7"/>
                <w:rFonts w:eastAsia="Times New Roman" w:cs="Times New Roman"/>
                <w:szCs w:val="24"/>
              </w:rPr>
            </w:pPr>
            <w:r w:rsidRPr="00D44852">
              <w:rPr>
                <w:rStyle w:val="aff7"/>
                <w:rFonts w:eastAsia="Times New Roman" w:cs="Times New Roman"/>
                <w:szCs w:val="24"/>
              </w:rPr>
              <w:t>Тактильные расстройства</w:t>
            </w:r>
          </w:p>
          <w:p w14:paraId="677B5EE2" w14:textId="3E7733CD" w:rsidR="003D1159" w:rsidRPr="00D44852" w:rsidRDefault="003D1159" w:rsidP="003D1159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 xml:space="preserve">Спросите: </w:t>
            </w:r>
            <w:r w:rsidR="00C87889" w:rsidRPr="00D44852">
              <w:rPr>
                <w:rFonts w:eastAsia="Times New Roman" w:cs="Times New Roman"/>
                <w:szCs w:val="24"/>
              </w:rPr>
              <w:t>«Чувствуете ли вы зуд, покалывание,</w:t>
            </w:r>
            <w:r w:rsidR="008D5435" w:rsidRPr="00D44852">
              <w:rPr>
                <w:rFonts w:eastAsia="Times New Roman" w:cs="Times New Roman"/>
                <w:szCs w:val="24"/>
              </w:rPr>
              <w:t xml:space="preserve"> </w:t>
            </w:r>
            <w:r w:rsidR="00C87889" w:rsidRPr="00D44852">
              <w:rPr>
                <w:rFonts w:eastAsia="Times New Roman" w:cs="Times New Roman"/>
                <w:szCs w:val="24"/>
              </w:rPr>
              <w:t>имеется ли ощущение ожога либо онемения, ощущение ползания насекомых по коже?»</w:t>
            </w:r>
          </w:p>
          <w:p w14:paraId="02F3EA88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Наблюдение.</w:t>
            </w:r>
          </w:p>
        </w:tc>
        <w:tc>
          <w:tcPr>
            <w:tcW w:w="4173" w:type="dxa"/>
            <w:hideMark/>
          </w:tcPr>
          <w:p w14:paraId="6279227E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нет</w:t>
            </w:r>
          </w:p>
        </w:tc>
        <w:tc>
          <w:tcPr>
            <w:tcW w:w="1213" w:type="dxa"/>
            <w:hideMark/>
          </w:tcPr>
          <w:p w14:paraId="5C2D39BB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0</w:t>
            </w:r>
          </w:p>
        </w:tc>
      </w:tr>
      <w:tr w:rsidR="00DF55CE" w:rsidRPr="00D44852" w14:paraId="201A828A" w14:textId="77777777" w:rsidTr="00B6067F">
        <w:tc>
          <w:tcPr>
            <w:tcW w:w="3873" w:type="dxa"/>
            <w:vMerge/>
            <w:hideMark/>
          </w:tcPr>
          <w:p w14:paraId="535845BD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7C784DD5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очень слабые</w:t>
            </w:r>
          </w:p>
        </w:tc>
        <w:tc>
          <w:tcPr>
            <w:tcW w:w="1213" w:type="dxa"/>
            <w:hideMark/>
          </w:tcPr>
          <w:p w14:paraId="2E4ECCFB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1</w:t>
            </w:r>
          </w:p>
        </w:tc>
      </w:tr>
      <w:tr w:rsidR="00DF55CE" w:rsidRPr="00D44852" w14:paraId="48B4AB6B" w14:textId="77777777" w:rsidTr="00B6067F">
        <w:tc>
          <w:tcPr>
            <w:tcW w:w="3873" w:type="dxa"/>
            <w:vMerge/>
            <w:hideMark/>
          </w:tcPr>
          <w:p w14:paraId="340EBB4E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34346AA4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легкие</w:t>
            </w:r>
          </w:p>
        </w:tc>
        <w:tc>
          <w:tcPr>
            <w:tcW w:w="1213" w:type="dxa"/>
            <w:hideMark/>
          </w:tcPr>
          <w:p w14:paraId="59EBDE1C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2</w:t>
            </w:r>
          </w:p>
        </w:tc>
      </w:tr>
      <w:tr w:rsidR="00DF55CE" w:rsidRPr="00D44852" w14:paraId="720ECFAC" w14:textId="77777777" w:rsidTr="00B6067F">
        <w:tc>
          <w:tcPr>
            <w:tcW w:w="3873" w:type="dxa"/>
            <w:vMerge/>
            <w:hideMark/>
          </w:tcPr>
          <w:p w14:paraId="5620FA24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4A2921DA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средней тяжести</w:t>
            </w:r>
          </w:p>
        </w:tc>
        <w:tc>
          <w:tcPr>
            <w:tcW w:w="1213" w:type="dxa"/>
            <w:hideMark/>
          </w:tcPr>
          <w:p w14:paraId="27047BD1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3</w:t>
            </w:r>
          </w:p>
        </w:tc>
      </w:tr>
      <w:tr w:rsidR="00DF55CE" w:rsidRPr="00D44852" w14:paraId="5A8A15E2" w14:textId="77777777" w:rsidTr="00B6067F">
        <w:tc>
          <w:tcPr>
            <w:tcW w:w="3873" w:type="dxa"/>
            <w:vMerge/>
            <w:hideMark/>
          </w:tcPr>
          <w:p w14:paraId="3D41F604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2687CD19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галлюцинации от средней тяжести до тяжелых</w:t>
            </w:r>
          </w:p>
        </w:tc>
        <w:tc>
          <w:tcPr>
            <w:tcW w:w="1213" w:type="dxa"/>
            <w:hideMark/>
          </w:tcPr>
          <w:p w14:paraId="42D40329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4</w:t>
            </w:r>
          </w:p>
        </w:tc>
      </w:tr>
      <w:tr w:rsidR="00DF55CE" w:rsidRPr="00D44852" w14:paraId="5C933FCA" w14:textId="77777777" w:rsidTr="00B6067F">
        <w:tc>
          <w:tcPr>
            <w:tcW w:w="3873" w:type="dxa"/>
            <w:vMerge/>
            <w:hideMark/>
          </w:tcPr>
          <w:p w14:paraId="7E765EB5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1E1C3D44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тяжелые галлюцинации</w:t>
            </w:r>
          </w:p>
        </w:tc>
        <w:tc>
          <w:tcPr>
            <w:tcW w:w="1213" w:type="dxa"/>
            <w:hideMark/>
          </w:tcPr>
          <w:p w14:paraId="3C6728C1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5</w:t>
            </w:r>
          </w:p>
        </w:tc>
      </w:tr>
      <w:tr w:rsidR="00DF55CE" w:rsidRPr="00D44852" w14:paraId="2CB51E2A" w14:textId="77777777" w:rsidTr="00B6067F">
        <w:tc>
          <w:tcPr>
            <w:tcW w:w="3873" w:type="dxa"/>
            <w:vMerge/>
            <w:hideMark/>
          </w:tcPr>
          <w:p w14:paraId="180313C2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4919B81E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крайне тяжелые галлюцинации</w:t>
            </w:r>
          </w:p>
        </w:tc>
        <w:tc>
          <w:tcPr>
            <w:tcW w:w="1213" w:type="dxa"/>
            <w:hideMark/>
          </w:tcPr>
          <w:p w14:paraId="7AB92B0A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6</w:t>
            </w:r>
          </w:p>
        </w:tc>
      </w:tr>
      <w:tr w:rsidR="00DF55CE" w:rsidRPr="00D44852" w14:paraId="204BA392" w14:textId="77777777" w:rsidTr="00B6067F">
        <w:tc>
          <w:tcPr>
            <w:tcW w:w="3873" w:type="dxa"/>
            <w:vMerge/>
            <w:hideMark/>
          </w:tcPr>
          <w:p w14:paraId="3B52EABA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7703C79F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непрерывные галлюцинации</w:t>
            </w:r>
          </w:p>
        </w:tc>
        <w:tc>
          <w:tcPr>
            <w:tcW w:w="1213" w:type="dxa"/>
            <w:hideMark/>
          </w:tcPr>
          <w:p w14:paraId="670E07BC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7</w:t>
            </w:r>
          </w:p>
        </w:tc>
      </w:tr>
      <w:tr w:rsidR="00DF55CE" w:rsidRPr="00D44852" w14:paraId="26CFFE50" w14:textId="77777777" w:rsidTr="00B6067F">
        <w:tc>
          <w:tcPr>
            <w:tcW w:w="3873" w:type="dxa"/>
            <w:vMerge w:val="restart"/>
            <w:hideMark/>
          </w:tcPr>
          <w:p w14:paraId="10CEDD93" w14:textId="5F2AA51A" w:rsidR="003D115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Style w:val="aff7"/>
                <w:rFonts w:eastAsia="Times New Roman" w:cs="Times New Roman"/>
                <w:szCs w:val="24"/>
              </w:rPr>
              <w:t>Слуховые нарушения</w:t>
            </w:r>
            <w:r w:rsidRPr="00D44852">
              <w:rPr>
                <w:rFonts w:eastAsia="Times New Roman" w:cs="Times New Roman"/>
                <w:szCs w:val="24"/>
              </w:rPr>
              <w:br/>
            </w:r>
            <w:proofErr w:type="gramStart"/>
            <w:r w:rsidRPr="00D44852">
              <w:rPr>
                <w:rFonts w:eastAsia="Times New Roman" w:cs="Times New Roman"/>
                <w:szCs w:val="24"/>
              </w:rPr>
              <w:t>Спросите</w:t>
            </w:r>
            <w:proofErr w:type="gramEnd"/>
            <w:r w:rsidRPr="00D44852">
              <w:rPr>
                <w:rFonts w:eastAsia="Times New Roman" w:cs="Times New Roman"/>
                <w:szCs w:val="24"/>
              </w:rPr>
              <w:t>: «Не беспокоят ли Вас звуки</w:t>
            </w:r>
            <w:r w:rsidR="008D5435" w:rsidRPr="00D44852">
              <w:rPr>
                <w:rFonts w:eastAsia="Times New Roman" w:cs="Times New Roman"/>
                <w:szCs w:val="24"/>
              </w:rPr>
              <w:t xml:space="preserve"> </w:t>
            </w:r>
            <w:r w:rsidRPr="00D44852">
              <w:rPr>
                <w:rFonts w:eastAsia="Times New Roman" w:cs="Times New Roman"/>
                <w:szCs w:val="24"/>
              </w:rPr>
              <w:t xml:space="preserve">вокруг? </w:t>
            </w:r>
          </w:p>
          <w:p w14:paraId="6B171975" w14:textId="77777777" w:rsidR="003D115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Не кажутся ли они очень резкими? Не пугают ли они Вас? Вы что-нибудь слышите, что Вас беспокоит? Слышите ли Вы что-нибудь такое, чего на самом деле нет?»</w:t>
            </w:r>
          </w:p>
          <w:p w14:paraId="70387B29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Наблюдение.</w:t>
            </w:r>
          </w:p>
        </w:tc>
        <w:tc>
          <w:tcPr>
            <w:tcW w:w="4173" w:type="dxa"/>
            <w:hideMark/>
          </w:tcPr>
          <w:p w14:paraId="41D9D632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отсутствуют</w:t>
            </w:r>
          </w:p>
        </w:tc>
        <w:tc>
          <w:tcPr>
            <w:tcW w:w="1213" w:type="dxa"/>
            <w:hideMark/>
          </w:tcPr>
          <w:p w14:paraId="5CFB1135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0</w:t>
            </w:r>
          </w:p>
        </w:tc>
      </w:tr>
      <w:tr w:rsidR="00DF55CE" w:rsidRPr="00D44852" w14:paraId="721555EA" w14:textId="77777777" w:rsidTr="00B6067F">
        <w:tc>
          <w:tcPr>
            <w:tcW w:w="3873" w:type="dxa"/>
            <w:vMerge/>
            <w:hideMark/>
          </w:tcPr>
          <w:p w14:paraId="145C17A9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2C0464A5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в очень лёгкой степени резкость звуков или пугающий характер звуков</w:t>
            </w:r>
          </w:p>
        </w:tc>
        <w:tc>
          <w:tcPr>
            <w:tcW w:w="1213" w:type="dxa"/>
            <w:hideMark/>
          </w:tcPr>
          <w:p w14:paraId="3F95D4E6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1</w:t>
            </w:r>
          </w:p>
        </w:tc>
      </w:tr>
      <w:tr w:rsidR="00DF55CE" w:rsidRPr="00D44852" w14:paraId="4CE6F6A1" w14:textId="77777777" w:rsidTr="00B6067F">
        <w:tc>
          <w:tcPr>
            <w:tcW w:w="3873" w:type="dxa"/>
            <w:vMerge/>
            <w:hideMark/>
          </w:tcPr>
          <w:p w14:paraId="378DF475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5BE80F7C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в лёгкой степени резкость звуков или пугающий характер звуков</w:t>
            </w:r>
          </w:p>
        </w:tc>
        <w:tc>
          <w:tcPr>
            <w:tcW w:w="1213" w:type="dxa"/>
            <w:hideMark/>
          </w:tcPr>
          <w:p w14:paraId="70A6DFDC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2</w:t>
            </w:r>
          </w:p>
        </w:tc>
      </w:tr>
      <w:tr w:rsidR="00DF55CE" w:rsidRPr="00D44852" w14:paraId="418B09E3" w14:textId="77777777" w:rsidTr="00B6067F">
        <w:tc>
          <w:tcPr>
            <w:tcW w:w="3873" w:type="dxa"/>
            <w:vMerge/>
            <w:hideMark/>
          </w:tcPr>
          <w:p w14:paraId="53905421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62F8676E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в умеренной степени резкость звуков или пугающий характер звуков</w:t>
            </w:r>
          </w:p>
        </w:tc>
        <w:tc>
          <w:tcPr>
            <w:tcW w:w="1213" w:type="dxa"/>
            <w:hideMark/>
          </w:tcPr>
          <w:p w14:paraId="6EA4C0F3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3</w:t>
            </w:r>
          </w:p>
        </w:tc>
      </w:tr>
      <w:tr w:rsidR="00DF55CE" w:rsidRPr="00D44852" w14:paraId="729B849A" w14:textId="77777777" w:rsidTr="00B6067F">
        <w:tc>
          <w:tcPr>
            <w:tcW w:w="3873" w:type="dxa"/>
            <w:vMerge/>
            <w:hideMark/>
          </w:tcPr>
          <w:p w14:paraId="0E071A9E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4194C803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умеренно выраженные галлюцинации</w:t>
            </w:r>
          </w:p>
        </w:tc>
        <w:tc>
          <w:tcPr>
            <w:tcW w:w="1213" w:type="dxa"/>
            <w:hideMark/>
          </w:tcPr>
          <w:p w14:paraId="03C9DFCE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4</w:t>
            </w:r>
          </w:p>
        </w:tc>
      </w:tr>
      <w:tr w:rsidR="00DF55CE" w:rsidRPr="00D44852" w14:paraId="4497339D" w14:textId="77777777" w:rsidTr="00B6067F">
        <w:tc>
          <w:tcPr>
            <w:tcW w:w="3873" w:type="dxa"/>
            <w:vMerge/>
            <w:hideMark/>
          </w:tcPr>
          <w:p w14:paraId="533AEC93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16929B25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выраженные галлюцинации</w:t>
            </w:r>
          </w:p>
        </w:tc>
        <w:tc>
          <w:tcPr>
            <w:tcW w:w="1213" w:type="dxa"/>
            <w:hideMark/>
          </w:tcPr>
          <w:p w14:paraId="1156A8D2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5</w:t>
            </w:r>
          </w:p>
        </w:tc>
      </w:tr>
      <w:tr w:rsidR="00DF55CE" w:rsidRPr="00D44852" w14:paraId="22DA9ED9" w14:textId="77777777" w:rsidTr="00B6067F">
        <w:tc>
          <w:tcPr>
            <w:tcW w:w="3873" w:type="dxa"/>
            <w:vMerge/>
            <w:hideMark/>
          </w:tcPr>
          <w:p w14:paraId="77A3F821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687311FB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исключительно выраженные галлюцинации</w:t>
            </w:r>
          </w:p>
        </w:tc>
        <w:tc>
          <w:tcPr>
            <w:tcW w:w="1213" w:type="dxa"/>
            <w:hideMark/>
          </w:tcPr>
          <w:p w14:paraId="2185BE1A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6</w:t>
            </w:r>
          </w:p>
        </w:tc>
      </w:tr>
      <w:tr w:rsidR="00DF55CE" w:rsidRPr="00D44852" w14:paraId="77A029FF" w14:textId="77777777" w:rsidTr="00B6067F">
        <w:tc>
          <w:tcPr>
            <w:tcW w:w="3873" w:type="dxa"/>
            <w:vMerge/>
            <w:hideMark/>
          </w:tcPr>
          <w:p w14:paraId="380CB589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5A9D2647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непрекращающиеся галлюцинации</w:t>
            </w:r>
          </w:p>
        </w:tc>
        <w:tc>
          <w:tcPr>
            <w:tcW w:w="1213" w:type="dxa"/>
            <w:hideMark/>
          </w:tcPr>
          <w:p w14:paraId="59D26601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7</w:t>
            </w:r>
          </w:p>
        </w:tc>
      </w:tr>
      <w:tr w:rsidR="00DF55CE" w:rsidRPr="00D44852" w14:paraId="79955AF0" w14:textId="77777777" w:rsidTr="00B6067F">
        <w:tc>
          <w:tcPr>
            <w:tcW w:w="3873" w:type="dxa"/>
            <w:vMerge w:val="restart"/>
            <w:hideMark/>
          </w:tcPr>
          <w:p w14:paraId="56782295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Style w:val="aff7"/>
                <w:rFonts w:eastAsia="Times New Roman" w:cs="Times New Roman"/>
                <w:szCs w:val="24"/>
              </w:rPr>
              <w:t>Визуальные нарушения</w:t>
            </w:r>
            <w:r w:rsidRPr="00D44852">
              <w:rPr>
                <w:rFonts w:eastAsia="Times New Roman" w:cs="Times New Roman"/>
                <w:szCs w:val="24"/>
              </w:rPr>
              <w:br/>
            </w:r>
            <w:proofErr w:type="gramStart"/>
            <w:r w:rsidRPr="00D44852">
              <w:rPr>
                <w:rFonts w:eastAsia="Times New Roman" w:cs="Times New Roman"/>
                <w:szCs w:val="24"/>
              </w:rPr>
              <w:t>Спросите</w:t>
            </w:r>
            <w:proofErr w:type="gramEnd"/>
            <w:r w:rsidRPr="00D44852">
              <w:rPr>
                <w:rFonts w:eastAsia="Times New Roman" w:cs="Times New Roman"/>
                <w:szCs w:val="24"/>
              </w:rPr>
              <w:t>: «Не кажется ли Вам свет очень ярким? Не кажутся ли изменёнными цвета? Не режет ли свет глаза? Вы что-нибудь видите, что Вас беспокоит? Видите ли Вы что-нибудь такое, чего на самом деле нет</w:t>
            </w:r>
            <w:proofErr w:type="gramStart"/>
            <w:r w:rsidRPr="00D44852">
              <w:rPr>
                <w:rFonts w:eastAsia="Times New Roman" w:cs="Times New Roman"/>
                <w:szCs w:val="24"/>
              </w:rPr>
              <w:t>?»</w:t>
            </w:r>
            <w:r w:rsidRPr="00D44852">
              <w:rPr>
                <w:rFonts w:eastAsia="Times New Roman" w:cs="Times New Roman"/>
                <w:szCs w:val="24"/>
              </w:rPr>
              <w:br/>
              <w:t>Наблюдение</w:t>
            </w:r>
            <w:proofErr w:type="gramEnd"/>
            <w:r w:rsidRPr="00D4485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173" w:type="dxa"/>
            <w:hideMark/>
          </w:tcPr>
          <w:p w14:paraId="59D38D36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отсутствуют</w:t>
            </w:r>
          </w:p>
        </w:tc>
        <w:tc>
          <w:tcPr>
            <w:tcW w:w="1213" w:type="dxa"/>
            <w:hideMark/>
          </w:tcPr>
          <w:p w14:paraId="23DD3DB7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0</w:t>
            </w:r>
          </w:p>
        </w:tc>
      </w:tr>
      <w:tr w:rsidR="00DF55CE" w:rsidRPr="00D44852" w14:paraId="18090DEE" w14:textId="77777777" w:rsidTr="00B6067F">
        <w:tc>
          <w:tcPr>
            <w:tcW w:w="3873" w:type="dxa"/>
            <w:vMerge/>
            <w:hideMark/>
          </w:tcPr>
          <w:p w14:paraId="71CE91A3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1CB5FC26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в очень лёгкой степени резкость звуков или пугающий характер звуков</w:t>
            </w:r>
          </w:p>
        </w:tc>
        <w:tc>
          <w:tcPr>
            <w:tcW w:w="1213" w:type="dxa"/>
            <w:hideMark/>
          </w:tcPr>
          <w:p w14:paraId="0C9700DE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1</w:t>
            </w:r>
          </w:p>
        </w:tc>
      </w:tr>
      <w:tr w:rsidR="00DF55CE" w:rsidRPr="00D44852" w14:paraId="78509146" w14:textId="77777777" w:rsidTr="00B6067F">
        <w:tc>
          <w:tcPr>
            <w:tcW w:w="3873" w:type="dxa"/>
            <w:vMerge/>
            <w:hideMark/>
          </w:tcPr>
          <w:p w14:paraId="2E682FAA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6DF95C2E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в лёгкой степени резкость звуков или пугающий характер звуков</w:t>
            </w:r>
          </w:p>
        </w:tc>
        <w:tc>
          <w:tcPr>
            <w:tcW w:w="1213" w:type="dxa"/>
            <w:hideMark/>
          </w:tcPr>
          <w:p w14:paraId="12523F3C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2</w:t>
            </w:r>
          </w:p>
        </w:tc>
      </w:tr>
      <w:tr w:rsidR="00DF55CE" w:rsidRPr="00D44852" w14:paraId="54F0B2DE" w14:textId="77777777" w:rsidTr="00B6067F">
        <w:tc>
          <w:tcPr>
            <w:tcW w:w="3873" w:type="dxa"/>
            <w:vMerge/>
            <w:hideMark/>
          </w:tcPr>
          <w:p w14:paraId="45E21846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0DCA1A5D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в умеренной степени резкость звуков или пугающий характер звуков</w:t>
            </w:r>
          </w:p>
        </w:tc>
        <w:tc>
          <w:tcPr>
            <w:tcW w:w="1213" w:type="dxa"/>
            <w:hideMark/>
          </w:tcPr>
          <w:p w14:paraId="1D62089A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3</w:t>
            </w:r>
          </w:p>
        </w:tc>
      </w:tr>
      <w:tr w:rsidR="00DF55CE" w:rsidRPr="00D44852" w14:paraId="43CEACD8" w14:textId="77777777" w:rsidTr="00B6067F">
        <w:tc>
          <w:tcPr>
            <w:tcW w:w="3873" w:type="dxa"/>
            <w:vMerge/>
            <w:hideMark/>
          </w:tcPr>
          <w:p w14:paraId="310ACDF5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068C0BA5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умеренно выраженные галлюцинации</w:t>
            </w:r>
          </w:p>
        </w:tc>
        <w:tc>
          <w:tcPr>
            <w:tcW w:w="1213" w:type="dxa"/>
            <w:hideMark/>
          </w:tcPr>
          <w:p w14:paraId="45A77209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4</w:t>
            </w:r>
          </w:p>
        </w:tc>
      </w:tr>
      <w:tr w:rsidR="00DF55CE" w:rsidRPr="00D44852" w14:paraId="5EAC61EA" w14:textId="77777777" w:rsidTr="00B6067F">
        <w:tc>
          <w:tcPr>
            <w:tcW w:w="3873" w:type="dxa"/>
            <w:vMerge/>
            <w:hideMark/>
          </w:tcPr>
          <w:p w14:paraId="6AC9B1AF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56B270E5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выраженные галлюцинации</w:t>
            </w:r>
          </w:p>
        </w:tc>
        <w:tc>
          <w:tcPr>
            <w:tcW w:w="1213" w:type="dxa"/>
            <w:hideMark/>
          </w:tcPr>
          <w:p w14:paraId="16A1F7CE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5</w:t>
            </w:r>
          </w:p>
        </w:tc>
      </w:tr>
      <w:tr w:rsidR="00DF55CE" w:rsidRPr="00D44852" w14:paraId="2EE1F77C" w14:textId="77777777" w:rsidTr="00B6067F">
        <w:tc>
          <w:tcPr>
            <w:tcW w:w="3873" w:type="dxa"/>
            <w:vMerge/>
            <w:hideMark/>
          </w:tcPr>
          <w:p w14:paraId="1635442C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1485109F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исключительно выраженные галлюцинации</w:t>
            </w:r>
          </w:p>
        </w:tc>
        <w:tc>
          <w:tcPr>
            <w:tcW w:w="1213" w:type="dxa"/>
            <w:hideMark/>
          </w:tcPr>
          <w:p w14:paraId="4FDB65EC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6</w:t>
            </w:r>
          </w:p>
        </w:tc>
      </w:tr>
      <w:tr w:rsidR="00DF55CE" w:rsidRPr="00D44852" w14:paraId="163DBE24" w14:textId="77777777" w:rsidTr="00B6067F">
        <w:tc>
          <w:tcPr>
            <w:tcW w:w="3873" w:type="dxa"/>
            <w:vMerge/>
            <w:hideMark/>
          </w:tcPr>
          <w:p w14:paraId="2DE02757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0B51FF8A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непрекращающиеся галлюцинации</w:t>
            </w:r>
          </w:p>
        </w:tc>
        <w:tc>
          <w:tcPr>
            <w:tcW w:w="1213" w:type="dxa"/>
            <w:hideMark/>
          </w:tcPr>
          <w:p w14:paraId="63C4F6D2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7</w:t>
            </w:r>
          </w:p>
        </w:tc>
      </w:tr>
      <w:tr w:rsidR="00DF55CE" w:rsidRPr="00D44852" w14:paraId="1EABB2B8" w14:textId="77777777" w:rsidTr="00B6067F">
        <w:tc>
          <w:tcPr>
            <w:tcW w:w="3873" w:type="dxa"/>
            <w:vMerge w:val="restart"/>
            <w:hideMark/>
          </w:tcPr>
          <w:p w14:paraId="59B43B7A" w14:textId="77777777" w:rsidR="00C87889" w:rsidRPr="00D44852" w:rsidRDefault="00C87889" w:rsidP="003D1159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Style w:val="aff7"/>
                <w:rFonts w:eastAsia="Times New Roman" w:cs="Times New Roman"/>
                <w:szCs w:val="24"/>
              </w:rPr>
              <w:t>Ориентировка и нарушение ясности сознания</w:t>
            </w:r>
            <w:r w:rsidRPr="00D44852">
              <w:rPr>
                <w:rFonts w:eastAsia="Times New Roman" w:cs="Times New Roman"/>
                <w:szCs w:val="24"/>
              </w:rPr>
              <w:br/>
            </w:r>
            <w:proofErr w:type="gramStart"/>
            <w:r w:rsidRPr="00D44852">
              <w:rPr>
                <w:rFonts w:eastAsia="Times New Roman" w:cs="Times New Roman"/>
                <w:szCs w:val="24"/>
              </w:rPr>
              <w:t>Спросите</w:t>
            </w:r>
            <w:proofErr w:type="gramEnd"/>
            <w:r w:rsidRPr="00D44852">
              <w:rPr>
                <w:rFonts w:eastAsia="Times New Roman" w:cs="Times New Roman"/>
                <w:szCs w:val="24"/>
              </w:rPr>
              <w:t>: «Какое сегодня число? Где Вы? Кто я?»</w:t>
            </w:r>
          </w:p>
        </w:tc>
        <w:tc>
          <w:tcPr>
            <w:tcW w:w="4173" w:type="dxa"/>
            <w:hideMark/>
          </w:tcPr>
          <w:p w14:paraId="725A8D56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ориентирован и может производить порядковые сложения чисел</w:t>
            </w:r>
          </w:p>
        </w:tc>
        <w:tc>
          <w:tcPr>
            <w:tcW w:w="1213" w:type="dxa"/>
            <w:hideMark/>
          </w:tcPr>
          <w:p w14:paraId="16ED0A2A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0</w:t>
            </w:r>
          </w:p>
        </w:tc>
      </w:tr>
      <w:tr w:rsidR="00DF55CE" w:rsidRPr="00D44852" w14:paraId="046814BF" w14:textId="77777777" w:rsidTr="00B6067F">
        <w:tc>
          <w:tcPr>
            <w:tcW w:w="3873" w:type="dxa"/>
            <w:vMerge/>
            <w:hideMark/>
          </w:tcPr>
          <w:p w14:paraId="3BF3FEEE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1A87D23F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не может производить порядковые сложения чисел и не уверен в дате</w:t>
            </w:r>
          </w:p>
        </w:tc>
        <w:tc>
          <w:tcPr>
            <w:tcW w:w="1213" w:type="dxa"/>
            <w:hideMark/>
          </w:tcPr>
          <w:p w14:paraId="67996FEF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1</w:t>
            </w:r>
          </w:p>
        </w:tc>
      </w:tr>
      <w:tr w:rsidR="00DF55CE" w:rsidRPr="00D44852" w14:paraId="040CEA24" w14:textId="77777777" w:rsidTr="00B6067F">
        <w:tc>
          <w:tcPr>
            <w:tcW w:w="3873" w:type="dxa"/>
            <w:vMerge/>
            <w:hideMark/>
          </w:tcPr>
          <w:p w14:paraId="27F08C99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524E9FAD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дезориентирован в дате не более, чем на 2 календарных дня</w:t>
            </w:r>
          </w:p>
        </w:tc>
        <w:tc>
          <w:tcPr>
            <w:tcW w:w="1213" w:type="dxa"/>
            <w:hideMark/>
          </w:tcPr>
          <w:p w14:paraId="2D507E60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2</w:t>
            </w:r>
          </w:p>
        </w:tc>
      </w:tr>
      <w:tr w:rsidR="00DF55CE" w:rsidRPr="00D44852" w14:paraId="075A1605" w14:textId="77777777" w:rsidTr="00B6067F">
        <w:tc>
          <w:tcPr>
            <w:tcW w:w="3873" w:type="dxa"/>
            <w:vMerge/>
            <w:hideMark/>
          </w:tcPr>
          <w:p w14:paraId="7E7F2291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6E5E1D6B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дезориентирован в дате более, чем на 2 календарных дня</w:t>
            </w:r>
          </w:p>
        </w:tc>
        <w:tc>
          <w:tcPr>
            <w:tcW w:w="1213" w:type="dxa"/>
            <w:hideMark/>
          </w:tcPr>
          <w:p w14:paraId="2B9B7EBE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3</w:t>
            </w:r>
          </w:p>
        </w:tc>
      </w:tr>
      <w:tr w:rsidR="00C87889" w:rsidRPr="00D44852" w14:paraId="27238E1B" w14:textId="77777777" w:rsidTr="00B6067F">
        <w:tc>
          <w:tcPr>
            <w:tcW w:w="3873" w:type="dxa"/>
            <w:vMerge/>
            <w:hideMark/>
          </w:tcPr>
          <w:p w14:paraId="260B6CE0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173" w:type="dxa"/>
            <w:hideMark/>
          </w:tcPr>
          <w:p w14:paraId="1F5C838D" w14:textId="77777777" w:rsidR="00C87889" w:rsidRPr="00D44852" w:rsidRDefault="00C87889" w:rsidP="00C55F22">
            <w:pPr>
              <w:jc w:val="both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дезориентирован в месте и/или в личности</w:t>
            </w:r>
          </w:p>
        </w:tc>
        <w:tc>
          <w:tcPr>
            <w:tcW w:w="1213" w:type="dxa"/>
            <w:hideMark/>
          </w:tcPr>
          <w:p w14:paraId="3B2F7836" w14:textId="77777777" w:rsidR="00C87889" w:rsidRPr="00D44852" w:rsidRDefault="00C87889" w:rsidP="003C417B">
            <w:pPr>
              <w:pStyle w:val="a9"/>
              <w:spacing w:before="30" w:beforeAutospacing="0" w:after="120" w:afterAutospacing="0" w:line="336" w:lineRule="atLeast"/>
              <w:jc w:val="center"/>
            </w:pPr>
            <w:r w:rsidRPr="00D44852">
              <w:t>4</w:t>
            </w:r>
          </w:p>
        </w:tc>
      </w:tr>
    </w:tbl>
    <w:p w14:paraId="1A0F5729" w14:textId="77777777" w:rsidR="00C87889" w:rsidRPr="00D44852" w:rsidRDefault="00C87889" w:rsidP="00C87889">
      <w:pPr>
        <w:pStyle w:val="a9"/>
        <w:spacing w:before="30" w:beforeAutospacing="0" w:after="120" w:afterAutospacing="0" w:line="336" w:lineRule="atLeast"/>
      </w:pPr>
    </w:p>
    <w:p w14:paraId="598F7FF5" w14:textId="77777777" w:rsidR="00C87889" w:rsidRPr="00D44852" w:rsidRDefault="00C87889" w:rsidP="00C55F22">
      <w:pPr>
        <w:pStyle w:val="3"/>
        <w:ind w:firstLine="708"/>
        <w:rPr>
          <w:rFonts w:ascii="Times New Roman" w:eastAsia="Times New Roman" w:hAnsi="Times New Roman" w:cs="Times New Roman"/>
          <w:color w:val="auto"/>
        </w:rPr>
      </w:pPr>
      <w:r w:rsidRPr="00D44852">
        <w:rPr>
          <w:rFonts w:ascii="Times New Roman" w:eastAsia="Times New Roman" w:hAnsi="Times New Roman" w:cs="Times New Roman"/>
          <w:color w:val="auto"/>
        </w:rPr>
        <w:t>Интерпретация</w:t>
      </w:r>
      <w:r w:rsidR="00B6067F" w:rsidRPr="00D44852">
        <w:rPr>
          <w:rFonts w:ascii="Times New Roman" w:eastAsia="Times New Roman" w:hAnsi="Times New Roman" w:cs="Times New Roman"/>
          <w:color w:val="auto"/>
        </w:rPr>
        <w:t xml:space="preserve"> результатов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1506"/>
        <w:gridCol w:w="7839"/>
      </w:tblGrid>
      <w:tr w:rsidR="00DF55CE" w:rsidRPr="00D44852" w14:paraId="5D7E5698" w14:textId="77777777" w:rsidTr="00B6067F">
        <w:tc>
          <w:tcPr>
            <w:tcW w:w="0" w:type="auto"/>
            <w:hideMark/>
          </w:tcPr>
          <w:p w14:paraId="712CBF74" w14:textId="77777777" w:rsidR="00C87889" w:rsidRPr="00D44852" w:rsidRDefault="00C87889" w:rsidP="00B6067F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D44852">
              <w:rPr>
                <w:rFonts w:eastAsia="Times New Roman" w:cs="Times New Roman"/>
                <w:b/>
                <w:bCs/>
                <w:szCs w:val="24"/>
              </w:rPr>
              <w:t>Баллы</w:t>
            </w:r>
          </w:p>
        </w:tc>
        <w:tc>
          <w:tcPr>
            <w:tcW w:w="0" w:type="auto"/>
            <w:hideMark/>
          </w:tcPr>
          <w:p w14:paraId="5CB9C318" w14:textId="77777777" w:rsidR="00C87889" w:rsidRPr="00D44852" w:rsidRDefault="00C87889" w:rsidP="003C417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44852">
              <w:rPr>
                <w:rFonts w:eastAsia="Times New Roman" w:cs="Times New Roman"/>
                <w:b/>
                <w:bCs/>
                <w:szCs w:val="24"/>
              </w:rPr>
              <w:t>Интерпретация</w:t>
            </w:r>
          </w:p>
        </w:tc>
      </w:tr>
      <w:tr w:rsidR="00DF55CE" w:rsidRPr="00D44852" w14:paraId="65D7E6AC" w14:textId="77777777" w:rsidTr="00B6067F">
        <w:tc>
          <w:tcPr>
            <w:tcW w:w="0" w:type="auto"/>
            <w:hideMark/>
          </w:tcPr>
          <w:p w14:paraId="52CCEE1E" w14:textId="77777777" w:rsidR="00C87889" w:rsidRPr="00D44852" w:rsidRDefault="00C87889" w:rsidP="003C417B">
            <w:pPr>
              <w:jc w:val="center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0-9</w:t>
            </w:r>
          </w:p>
        </w:tc>
        <w:tc>
          <w:tcPr>
            <w:tcW w:w="0" w:type="auto"/>
            <w:hideMark/>
          </w:tcPr>
          <w:p w14:paraId="1AD7DA21" w14:textId="77777777" w:rsidR="00C87889" w:rsidRPr="00D44852" w:rsidRDefault="00C87889" w:rsidP="003C417B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 xml:space="preserve">отсутствие или легкая степень </w:t>
            </w:r>
            <w:proofErr w:type="spellStart"/>
            <w:r w:rsidRPr="00D44852">
              <w:rPr>
                <w:rFonts w:eastAsia="Times New Roman" w:cs="Times New Roman"/>
                <w:szCs w:val="24"/>
              </w:rPr>
              <w:t>алкогольнои</w:t>
            </w:r>
            <w:proofErr w:type="spellEnd"/>
            <w:r w:rsidRPr="00D44852">
              <w:rPr>
                <w:rFonts w:eastAsia="Times New Roman" w:cs="Times New Roman"/>
                <w:szCs w:val="24"/>
              </w:rPr>
              <w:t>̆ абстиненции</w:t>
            </w:r>
          </w:p>
        </w:tc>
      </w:tr>
      <w:tr w:rsidR="00DF55CE" w:rsidRPr="00D44852" w14:paraId="3C520216" w14:textId="77777777" w:rsidTr="00B6067F">
        <w:tc>
          <w:tcPr>
            <w:tcW w:w="0" w:type="auto"/>
            <w:hideMark/>
          </w:tcPr>
          <w:p w14:paraId="26B947A7" w14:textId="77777777" w:rsidR="00C87889" w:rsidRPr="00D44852" w:rsidRDefault="00C87889" w:rsidP="003C417B">
            <w:pPr>
              <w:jc w:val="center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10-19</w:t>
            </w:r>
          </w:p>
        </w:tc>
        <w:tc>
          <w:tcPr>
            <w:tcW w:w="0" w:type="auto"/>
            <w:hideMark/>
          </w:tcPr>
          <w:p w14:paraId="2CFE8C1D" w14:textId="77777777" w:rsidR="00C87889" w:rsidRPr="00D44852" w:rsidRDefault="00C87889" w:rsidP="003C417B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средняя тяжесть</w:t>
            </w:r>
          </w:p>
        </w:tc>
      </w:tr>
      <w:tr w:rsidR="00DF55CE" w:rsidRPr="00D44852" w14:paraId="5B3F2238" w14:textId="77777777" w:rsidTr="00B6067F">
        <w:tc>
          <w:tcPr>
            <w:tcW w:w="0" w:type="auto"/>
            <w:hideMark/>
          </w:tcPr>
          <w:p w14:paraId="3126DFC2" w14:textId="77777777" w:rsidR="00C87889" w:rsidRPr="00D44852" w:rsidRDefault="00C87889" w:rsidP="003C417B">
            <w:pPr>
              <w:jc w:val="center"/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20 и более</w:t>
            </w:r>
          </w:p>
        </w:tc>
        <w:tc>
          <w:tcPr>
            <w:tcW w:w="0" w:type="auto"/>
            <w:hideMark/>
          </w:tcPr>
          <w:p w14:paraId="3B62E02E" w14:textId="77777777" w:rsidR="00C87889" w:rsidRPr="00D44852" w:rsidRDefault="00C87889" w:rsidP="003C417B">
            <w:pPr>
              <w:rPr>
                <w:rFonts w:eastAsia="Times New Roman" w:cs="Times New Roman"/>
                <w:szCs w:val="24"/>
              </w:rPr>
            </w:pPr>
            <w:r w:rsidRPr="00D44852">
              <w:rPr>
                <w:rFonts w:eastAsia="Times New Roman" w:cs="Times New Roman"/>
                <w:szCs w:val="24"/>
              </w:rPr>
              <w:t>тяжелая абстиненция с высоким риском алкогольного делирия</w:t>
            </w:r>
          </w:p>
        </w:tc>
      </w:tr>
    </w:tbl>
    <w:p w14:paraId="2010B28F" w14:textId="77777777" w:rsidR="00DD64D1" w:rsidRPr="00D44852" w:rsidRDefault="00DD64D1" w:rsidP="00C55F22">
      <w:pPr>
        <w:spacing w:line="360" w:lineRule="auto"/>
        <w:ind w:firstLine="708"/>
        <w:contextualSpacing/>
        <w:jc w:val="both"/>
      </w:pPr>
    </w:p>
    <w:p w14:paraId="3B9EE739" w14:textId="77777777" w:rsidR="00C87889" w:rsidRPr="00D44852" w:rsidRDefault="00C87889" w:rsidP="00C55F22">
      <w:pPr>
        <w:spacing w:line="360" w:lineRule="auto"/>
        <w:ind w:firstLine="708"/>
        <w:contextualSpacing/>
        <w:jc w:val="both"/>
      </w:pPr>
      <w:r w:rsidRPr="00D44852">
        <w:t xml:space="preserve">Делирий при отмене алкоголя можно предвидеть, если по шкале </w:t>
      </w:r>
      <w:r w:rsidRPr="00D44852">
        <w:rPr>
          <w:lang w:val="en-US"/>
        </w:rPr>
        <w:t>CIVA</w:t>
      </w:r>
      <w:r w:rsidRPr="00D44852">
        <w:t>-</w:t>
      </w:r>
      <w:proofErr w:type="spellStart"/>
      <w:r w:rsidRPr="00D44852">
        <w:rPr>
          <w:lang w:val="en-US"/>
        </w:rPr>
        <w:t>Ar</w:t>
      </w:r>
      <w:proofErr w:type="spellEnd"/>
      <w:r w:rsidRPr="00D44852">
        <w:t xml:space="preserve"> набрано ≥ 15 баллов в сочетании с систолическим</w:t>
      </w:r>
      <w:r w:rsidR="00A5220F" w:rsidRPr="00D44852">
        <w:t xml:space="preserve"> АД</w:t>
      </w:r>
      <w:r w:rsidRPr="00D44852">
        <w:t xml:space="preserve">&gt; 150 мм рт. ст. или </w:t>
      </w:r>
      <w:proofErr w:type="gramStart"/>
      <w:r w:rsidRPr="00D44852">
        <w:t>ЧСС &gt;</w:t>
      </w:r>
      <w:proofErr w:type="gramEnd"/>
      <w:r w:rsidRPr="00D44852">
        <w:t xml:space="preserve"> 100 уд. мин., </w:t>
      </w:r>
      <w:r w:rsidRPr="00D44852">
        <w:lastRenderedPageBreak/>
        <w:t xml:space="preserve">недавними судорожными припадками, ранее отмечавшимися случаями делирия или судорожных припадков, пожилом возрасте, недавним злоупотреблением препаратами </w:t>
      </w:r>
      <w:proofErr w:type="spellStart"/>
      <w:r w:rsidRPr="00D44852">
        <w:t>седативно</w:t>
      </w:r>
      <w:proofErr w:type="spellEnd"/>
      <w:r w:rsidRPr="00D44852">
        <w:t>-снотворной группы, сопутствующими респираторными, сердечно-сосудистыми или желудочно-кишечными заболеваниями.</w:t>
      </w:r>
    </w:p>
    <w:p w14:paraId="5A19564A" w14:textId="77777777" w:rsidR="00DD64D1" w:rsidRPr="00D44852" w:rsidRDefault="00DD64D1" w:rsidP="00C55F22">
      <w:pPr>
        <w:spacing w:line="360" w:lineRule="auto"/>
        <w:ind w:firstLine="708"/>
        <w:contextualSpacing/>
        <w:jc w:val="both"/>
      </w:pPr>
    </w:p>
    <w:p w14:paraId="191033E5" w14:textId="77777777" w:rsidR="00C87889" w:rsidRPr="00D44852" w:rsidRDefault="00C87889" w:rsidP="00C55F22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D44852">
        <w:rPr>
          <w:b/>
          <w:sz w:val="28"/>
          <w:szCs w:val="28"/>
        </w:rPr>
        <w:t>Приложение Г2</w:t>
      </w:r>
    </w:p>
    <w:p w14:paraId="1DA397F5" w14:textId="77777777" w:rsidR="00075DA7" w:rsidRPr="00D44852" w:rsidRDefault="00075DA7" w:rsidP="00C55F22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b/>
          <w:bCs/>
          <w:szCs w:val="24"/>
          <w:lang w:eastAsia="ru-RU"/>
        </w:rPr>
        <w:t>Шкала RASS (</w:t>
      </w:r>
      <w:r w:rsidRPr="00D44852">
        <w:rPr>
          <w:rFonts w:eastAsia="Times New Roman" w:cs="Times New Roman"/>
          <w:bCs/>
          <w:szCs w:val="24"/>
          <w:lang w:eastAsia="ru-RU"/>
        </w:rPr>
        <w:t>шкала возбуждения-</w:t>
      </w:r>
      <w:proofErr w:type="spellStart"/>
      <w:r w:rsidRPr="00D44852">
        <w:rPr>
          <w:rFonts w:eastAsia="Times New Roman" w:cs="Times New Roman"/>
          <w:bCs/>
          <w:szCs w:val="24"/>
          <w:lang w:eastAsia="ru-RU"/>
        </w:rPr>
        <w:t>седации</w:t>
      </w:r>
      <w:proofErr w:type="spellEnd"/>
      <w:r w:rsidRPr="00D44852">
        <w:rPr>
          <w:rFonts w:eastAsia="Times New Roman" w:cs="Times New Roman"/>
          <w:bCs/>
          <w:szCs w:val="24"/>
          <w:lang w:eastAsia="ru-RU"/>
        </w:rPr>
        <w:t xml:space="preserve"> Ричмонда, </w:t>
      </w:r>
      <w:proofErr w:type="spellStart"/>
      <w:r w:rsidRPr="00D44852">
        <w:rPr>
          <w:rFonts w:eastAsia="Times New Roman" w:cs="Times New Roman"/>
          <w:bCs/>
          <w:szCs w:val="24"/>
          <w:lang w:eastAsia="ru-RU"/>
        </w:rPr>
        <w:t>Richmond</w:t>
      </w:r>
      <w:proofErr w:type="spellEnd"/>
      <w:r w:rsidRPr="00D44852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D44852">
        <w:rPr>
          <w:rFonts w:eastAsia="Times New Roman" w:cs="Times New Roman"/>
          <w:bCs/>
          <w:szCs w:val="24"/>
          <w:lang w:eastAsia="ru-RU"/>
        </w:rPr>
        <w:t>Agitation-Sedation</w:t>
      </w:r>
      <w:proofErr w:type="spellEnd"/>
      <w:r w:rsidRPr="00D44852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D44852">
        <w:rPr>
          <w:rFonts w:eastAsia="Times New Roman" w:cs="Times New Roman"/>
          <w:bCs/>
          <w:szCs w:val="24"/>
          <w:lang w:eastAsia="ru-RU"/>
        </w:rPr>
        <w:t>Scale</w:t>
      </w:r>
      <w:proofErr w:type="spellEnd"/>
      <w:r w:rsidRPr="00D44852">
        <w:rPr>
          <w:rFonts w:eastAsia="Times New Roman" w:cs="Times New Roman"/>
          <w:b/>
          <w:bCs/>
          <w:szCs w:val="24"/>
          <w:lang w:eastAsia="ru-RU"/>
        </w:rPr>
        <w:t xml:space="preserve">) </w:t>
      </w:r>
      <w:r w:rsidRPr="00D44852">
        <w:rPr>
          <w:rFonts w:eastAsia="Times New Roman" w:cs="Times New Roman"/>
          <w:szCs w:val="24"/>
          <w:lang w:eastAsia="ru-RU"/>
        </w:rPr>
        <w:t xml:space="preserve">используется описания степени психомоторного возбуждения больного или уровня глубины </w:t>
      </w:r>
      <w:proofErr w:type="spellStart"/>
      <w:r w:rsidRPr="00D44852">
        <w:rPr>
          <w:rFonts w:eastAsia="Times New Roman" w:cs="Times New Roman"/>
          <w:szCs w:val="24"/>
          <w:lang w:eastAsia="ru-RU"/>
        </w:rPr>
        <w:t>седации</w:t>
      </w:r>
      <w:proofErr w:type="spellEnd"/>
      <w:r w:rsidRPr="00D44852">
        <w:rPr>
          <w:rFonts w:eastAsia="Times New Roman" w:cs="Times New Roman"/>
          <w:szCs w:val="24"/>
          <w:lang w:eastAsia="ru-RU"/>
        </w:rPr>
        <w:t xml:space="preserve">.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308"/>
        <w:gridCol w:w="2385"/>
        <w:gridCol w:w="5652"/>
      </w:tblGrid>
      <w:tr w:rsidR="00DF55CE" w:rsidRPr="00D44852" w14:paraId="31F51AD2" w14:textId="77777777" w:rsidTr="001D74E0">
        <w:tc>
          <w:tcPr>
            <w:tcW w:w="1384" w:type="dxa"/>
          </w:tcPr>
          <w:p w14:paraId="28095B96" w14:textId="77777777" w:rsidR="00075DA7" w:rsidRPr="00D44852" w:rsidRDefault="00075DA7" w:rsidP="00E31307">
            <w:pPr>
              <w:rPr>
                <w:rFonts w:cs="Times New Roman"/>
                <w:b/>
                <w:szCs w:val="24"/>
                <w:lang w:eastAsia="ru-RU"/>
              </w:rPr>
            </w:pPr>
            <w:r w:rsidRPr="00D44852">
              <w:rPr>
                <w:rFonts w:cs="Times New Roman"/>
                <w:b/>
                <w:szCs w:val="24"/>
                <w:lang w:eastAsia="ru-RU"/>
              </w:rPr>
              <w:t>Баллы</w:t>
            </w:r>
          </w:p>
        </w:tc>
        <w:tc>
          <w:tcPr>
            <w:tcW w:w="2552" w:type="dxa"/>
          </w:tcPr>
          <w:p w14:paraId="0A0B4B35" w14:textId="77777777" w:rsidR="00075DA7" w:rsidRPr="00D44852" w:rsidRDefault="00075DA7" w:rsidP="00E31307">
            <w:pPr>
              <w:rPr>
                <w:rFonts w:cs="Times New Roman"/>
                <w:b/>
                <w:szCs w:val="24"/>
                <w:lang w:eastAsia="ru-RU"/>
              </w:rPr>
            </w:pPr>
            <w:r w:rsidRPr="00D44852">
              <w:rPr>
                <w:rFonts w:cs="Times New Roman"/>
                <w:b/>
                <w:szCs w:val="24"/>
                <w:lang w:eastAsia="ru-RU"/>
              </w:rPr>
              <w:t>Термин</w:t>
            </w:r>
          </w:p>
        </w:tc>
        <w:tc>
          <w:tcPr>
            <w:tcW w:w="6343" w:type="dxa"/>
          </w:tcPr>
          <w:p w14:paraId="6E50EF31" w14:textId="77777777" w:rsidR="00075DA7" w:rsidRPr="00D44852" w:rsidRDefault="00075DA7" w:rsidP="00E31307">
            <w:pPr>
              <w:rPr>
                <w:rFonts w:cs="Times New Roman"/>
                <w:b/>
                <w:szCs w:val="24"/>
                <w:lang w:eastAsia="ru-RU"/>
              </w:rPr>
            </w:pPr>
            <w:r w:rsidRPr="00D44852">
              <w:rPr>
                <w:rFonts w:cs="Times New Roman"/>
                <w:b/>
                <w:szCs w:val="24"/>
                <w:lang w:eastAsia="ru-RU"/>
              </w:rPr>
              <w:t>Описание</w:t>
            </w:r>
          </w:p>
        </w:tc>
      </w:tr>
      <w:tr w:rsidR="00DF55CE" w:rsidRPr="00D44852" w14:paraId="72006A03" w14:textId="77777777" w:rsidTr="001D74E0">
        <w:tc>
          <w:tcPr>
            <w:tcW w:w="1384" w:type="dxa"/>
          </w:tcPr>
          <w:p w14:paraId="2312B30C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+4</w:t>
            </w:r>
          </w:p>
        </w:tc>
        <w:tc>
          <w:tcPr>
            <w:tcW w:w="2552" w:type="dxa"/>
          </w:tcPr>
          <w:p w14:paraId="1F6B9526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Агрессивен</w:t>
            </w:r>
          </w:p>
        </w:tc>
        <w:tc>
          <w:tcPr>
            <w:tcW w:w="6343" w:type="dxa"/>
          </w:tcPr>
          <w:p w14:paraId="7D4598B6" w14:textId="77777777" w:rsidR="00075DA7" w:rsidRPr="00D44852" w:rsidRDefault="00075DA7" w:rsidP="00C55F22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Больной агрессивен, воинственен, представляет непосредственную опасность для медицинского персонала</w:t>
            </w:r>
          </w:p>
        </w:tc>
      </w:tr>
      <w:tr w:rsidR="00DF55CE" w:rsidRPr="00D44852" w14:paraId="72D0DA88" w14:textId="77777777" w:rsidTr="001D74E0">
        <w:tc>
          <w:tcPr>
            <w:tcW w:w="1384" w:type="dxa"/>
          </w:tcPr>
          <w:p w14:paraId="14EFE483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+3</w:t>
            </w:r>
          </w:p>
        </w:tc>
        <w:tc>
          <w:tcPr>
            <w:tcW w:w="2552" w:type="dxa"/>
          </w:tcPr>
          <w:p w14:paraId="521E2CF6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Крайне возбужден</w:t>
            </w:r>
          </w:p>
        </w:tc>
        <w:tc>
          <w:tcPr>
            <w:tcW w:w="6343" w:type="dxa"/>
          </w:tcPr>
          <w:p w14:paraId="6AAFBC1F" w14:textId="77777777" w:rsidR="00075DA7" w:rsidRPr="00D44852" w:rsidRDefault="00075DA7" w:rsidP="00C55F22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 xml:space="preserve">Тянет или удаляет </w:t>
            </w:r>
            <w:proofErr w:type="gramStart"/>
            <w:r w:rsidRPr="00D44852">
              <w:rPr>
                <w:rFonts w:cs="Times New Roman"/>
                <w:szCs w:val="24"/>
                <w:lang w:eastAsia="ru-RU"/>
              </w:rPr>
              <w:t>катетеры</w:t>
            </w:r>
            <w:proofErr w:type="gramEnd"/>
            <w:r w:rsidRPr="00D44852">
              <w:rPr>
                <w:rFonts w:cs="Times New Roman"/>
                <w:szCs w:val="24"/>
                <w:lang w:eastAsia="ru-RU"/>
              </w:rPr>
              <w:t xml:space="preserve"> или имеет агрессивное поведение по отношению к медицинскому персоналу</w:t>
            </w:r>
          </w:p>
        </w:tc>
      </w:tr>
      <w:tr w:rsidR="00DF55CE" w:rsidRPr="00D44852" w14:paraId="142EE2F1" w14:textId="77777777" w:rsidTr="001D74E0">
        <w:tc>
          <w:tcPr>
            <w:tcW w:w="1384" w:type="dxa"/>
          </w:tcPr>
          <w:p w14:paraId="515C9B7A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+2</w:t>
            </w:r>
          </w:p>
        </w:tc>
        <w:tc>
          <w:tcPr>
            <w:tcW w:w="2552" w:type="dxa"/>
          </w:tcPr>
          <w:p w14:paraId="68C56BC3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Возбужден</w:t>
            </w:r>
          </w:p>
        </w:tc>
        <w:tc>
          <w:tcPr>
            <w:tcW w:w="6343" w:type="dxa"/>
          </w:tcPr>
          <w:p w14:paraId="78C40CE0" w14:textId="77777777" w:rsidR="00075DA7" w:rsidRPr="00D44852" w:rsidRDefault="00075DA7" w:rsidP="00C55F22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Частые нецеленаправленные движения и/или десинхронизация с аппаратом ИВЛ</w:t>
            </w:r>
          </w:p>
        </w:tc>
      </w:tr>
      <w:tr w:rsidR="00DF55CE" w:rsidRPr="00D44852" w14:paraId="2ECFAA55" w14:textId="77777777" w:rsidTr="001D74E0">
        <w:tc>
          <w:tcPr>
            <w:tcW w:w="1384" w:type="dxa"/>
          </w:tcPr>
          <w:p w14:paraId="65C4EAE0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+1</w:t>
            </w:r>
          </w:p>
        </w:tc>
        <w:tc>
          <w:tcPr>
            <w:tcW w:w="2552" w:type="dxa"/>
          </w:tcPr>
          <w:p w14:paraId="4E737D79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Беспокоен</w:t>
            </w:r>
          </w:p>
        </w:tc>
        <w:tc>
          <w:tcPr>
            <w:tcW w:w="6343" w:type="dxa"/>
          </w:tcPr>
          <w:p w14:paraId="3FA16C97" w14:textId="77777777" w:rsidR="00075DA7" w:rsidRPr="00D44852" w:rsidRDefault="00075DA7" w:rsidP="00C55F22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Взволнован, но движения не энергичные и не агрессивные</w:t>
            </w:r>
          </w:p>
        </w:tc>
      </w:tr>
      <w:tr w:rsidR="00DF55CE" w:rsidRPr="00D44852" w14:paraId="03FF4423" w14:textId="77777777" w:rsidTr="001D74E0">
        <w:tc>
          <w:tcPr>
            <w:tcW w:w="1384" w:type="dxa"/>
          </w:tcPr>
          <w:p w14:paraId="6FC651AC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14:paraId="263828AD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6343" w:type="dxa"/>
          </w:tcPr>
          <w:p w14:paraId="537D2B9F" w14:textId="77777777" w:rsidR="00075DA7" w:rsidRPr="00D44852" w:rsidRDefault="00075DA7" w:rsidP="00C55F22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Бодрствует, спокоен, внимателен</w:t>
            </w:r>
          </w:p>
        </w:tc>
      </w:tr>
      <w:tr w:rsidR="00DF55CE" w:rsidRPr="00D44852" w14:paraId="7ED4BDCD" w14:textId="77777777" w:rsidTr="001D74E0">
        <w:tc>
          <w:tcPr>
            <w:tcW w:w="1384" w:type="dxa"/>
          </w:tcPr>
          <w:p w14:paraId="72E5B03A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-1</w:t>
            </w:r>
          </w:p>
        </w:tc>
        <w:tc>
          <w:tcPr>
            <w:tcW w:w="2552" w:type="dxa"/>
          </w:tcPr>
          <w:p w14:paraId="70A6A624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Сонлив</w:t>
            </w:r>
          </w:p>
        </w:tc>
        <w:tc>
          <w:tcPr>
            <w:tcW w:w="6343" w:type="dxa"/>
          </w:tcPr>
          <w:p w14:paraId="4440A3B2" w14:textId="77777777" w:rsidR="00075DA7" w:rsidRPr="00D44852" w:rsidRDefault="00075DA7" w:rsidP="00C55F22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Потеря внимательности, но при вербальном контакте не закрывает глаза дольше 10 секунд</w:t>
            </w:r>
          </w:p>
        </w:tc>
      </w:tr>
      <w:tr w:rsidR="00DF55CE" w:rsidRPr="00D44852" w14:paraId="43F21D46" w14:textId="77777777" w:rsidTr="001D74E0">
        <w:tc>
          <w:tcPr>
            <w:tcW w:w="1384" w:type="dxa"/>
          </w:tcPr>
          <w:p w14:paraId="42824F05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-2</w:t>
            </w:r>
          </w:p>
        </w:tc>
        <w:tc>
          <w:tcPr>
            <w:tcW w:w="2552" w:type="dxa"/>
          </w:tcPr>
          <w:p w14:paraId="1C1E3BE0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 xml:space="preserve">Легкая </w:t>
            </w:r>
            <w:proofErr w:type="spellStart"/>
            <w:r w:rsidRPr="00D44852">
              <w:rPr>
                <w:rFonts w:cs="Times New Roman"/>
                <w:szCs w:val="24"/>
                <w:lang w:eastAsia="ru-RU"/>
              </w:rPr>
              <w:t>седация</w:t>
            </w:r>
            <w:proofErr w:type="spellEnd"/>
          </w:p>
        </w:tc>
        <w:tc>
          <w:tcPr>
            <w:tcW w:w="6343" w:type="dxa"/>
          </w:tcPr>
          <w:p w14:paraId="4EEBB7AC" w14:textId="77777777" w:rsidR="00075DA7" w:rsidRPr="00D44852" w:rsidRDefault="00075DA7" w:rsidP="00C55F22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При вербальном контакте закрывает глаза меньше, чем через 10 секунд</w:t>
            </w:r>
          </w:p>
        </w:tc>
      </w:tr>
      <w:tr w:rsidR="00DF55CE" w:rsidRPr="00D44852" w14:paraId="0A30E20F" w14:textId="77777777" w:rsidTr="001D74E0">
        <w:tc>
          <w:tcPr>
            <w:tcW w:w="1384" w:type="dxa"/>
          </w:tcPr>
          <w:p w14:paraId="3A59CD76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-3</w:t>
            </w:r>
          </w:p>
        </w:tc>
        <w:tc>
          <w:tcPr>
            <w:tcW w:w="2552" w:type="dxa"/>
          </w:tcPr>
          <w:p w14:paraId="222C0934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 xml:space="preserve">Умеренная </w:t>
            </w:r>
            <w:proofErr w:type="spellStart"/>
            <w:r w:rsidRPr="00D44852">
              <w:rPr>
                <w:rFonts w:cs="Times New Roman"/>
                <w:szCs w:val="24"/>
                <w:lang w:eastAsia="ru-RU"/>
              </w:rPr>
              <w:t>седация</w:t>
            </w:r>
            <w:proofErr w:type="spellEnd"/>
          </w:p>
        </w:tc>
        <w:tc>
          <w:tcPr>
            <w:tcW w:w="6343" w:type="dxa"/>
          </w:tcPr>
          <w:p w14:paraId="0E69C17F" w14:textId="77777777" w:rsidR="00075DA7" w:rsidRPr="00D44852" w:rsidRDefault="00075DA7" w:rsidP="00C55F22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Любое движение (но не зрительный контакт), в ответ на голос</w:t>
            </w:r>
          </w:p>
        </w:tc>
      </w:tr>
      <w:tr w:rsidR="00DF55CE" w:rsidRPr="00D44852" w14:paraId="76A6525D" w14:textId="77777777" w:rsidTr="001D74E0">
        <w:tc>
          <w:tcPr>
            <w:tcW w:w="1384" w:type="dxa"/>
          </w:tcPr>
          <w:p w14:paraId="105D006A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-4</w:t>
            </w:r>
          </w:p>
        </w:tc>
        <w:tc>
          <w:tcPr>
            <w:tcW w:w="2552" w:type="dxa"/>
          </w:tcPr>
          <w:p w14:paraId="5AE5A75E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 xml:space="preserve">Глубокая </w:t>
            </w:r>
            <w:proofErr w:type="spellStart"/>
            <w:r w:rsidRPr="00D44852">
              <w:rPr>
                <w:rFonts w:cs="Times New Roman"/>
                <w:szCs w:val="24"/>
                <w:lang w:eastAsia="ru-RU"/>
              </w:rPr>
              <w:t>седация</w:t>
            </w:r>
            <w:proofErr w:type="spellEnd"/>
          </w:p>
        </w:tc>
        <w:tc>
          <w:tcPr>
            <w:tcW w:w="6343" w:type="dxa"/>
          </w:tcPr>
          <w:p w14:paraId="37529837" w14:textId="77777777" w:rsidR="00075DA7" w:rsidRPr="00D44852" w:rsidRDefault="00075DA7" w:rsidP="00C55F22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Никакой реакции на голос, но есть какие-либо движения на физическую стимуляцию</w:t>
            </w:r>
          </w:p>
        </w:tc>
      </w:tr>
      <w:tr w:rsidR="00075DA7" w:rsidRPr="00D44852" w14:paraId="5CD591B0" w14:textId="77777777" w:rsidTr="001D74E0">
        <w:tc>
          <w:tcPr>
            <w:tcW w:w="1384" w:type="dxa"/>
          </w:tcPr>
          <w:p w14:paraId="65B2B890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-5</w:t>
            </w:r>
          </w:p>
        </w:tc>
        <w:tc>
          <w:tcPr>
            <w:tcW w:w="2552" w:type="dxa"/>
          </w:tcPr>
          <w:p w14:paraId="145F530B" w14:textId="77777777" w:rsidR="00075DA7" w:rsidRPr="00D44852" w:rsidRDefault="00075DA7" w:rsidP="00E31307">
            <w:pPr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Отсутствие пробуждения</w:t>
            </w:r>
          </w:p>
        </w:tc>
        <w:tc>
          <w:tcPr>
            <w:tcW w:w="6343" w:type="dxa"/>
          </w:tcPr>
          <w:p w14:paraId="28018199" w14:textId="77777777" w:rsidR="00075DA7" w:rsidRPr="00D44852" w:rsidRDefault="00075DA7" w:rsidP="00C55F22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D44852">
              <w:rPr>
                <w:rFonts w:cs="Times New Roman"/>
                <w:szCs w:val="24"/>
                <w:lang w:eastAsia="ru-RU"/>
              </w:rPr>
              <w:t>Никакой реакции на голос и физическую стимуляцию</w:t>
            </w:r>
          </w:p>
        </w:tc>
      </w:tr>
    </w:tbl>
    <w:p w14:paraId="0842F53E" w14:textId="77777777" w:rsidR="001D74E0" w:rsidRPr="00D44852" w:rsidRDefault="001D74E0" w:rsidP="00075DA7">
      <w:pPr>
        <w:rPr>
          <w:rFonts w:cs="Times New Roman"/>
          <w:szCs w:val="24"/>
          <w:lang w:eastAsia="ru-RU"/>
        </w:rPr>
      </w:pPr>
    </w:p>
    <w:p w14:paraId="0BC6F902" w14:textId="77777777" w:rsidR="00075DA7" w:rsidRPr="00D44852" w:rsidRDefault="00075DA7" w:rsidP="00075DA7">
      <w:pPr>
        <w:rPr>
          <w:rFonts w:cs="Times New Roman"/>
          <w:b/>
          <w:szCs w:val="24"/>
          <w:lang w:eastAsia="ru-RU"/>
        </w:rPr>
      </w:pPr>
      <w:r w:rsidRPr="00D44852">
        <w:rPr>
          <w:rFonts w:cs="Times New Roman"/>
          <w:b/>
          <w:szCs w:val="24"/>
          <w:lang w:eastAsia="ru-RU"/>
        </w:rPr>
        <w:t xml:space="preserve">Процедура оценки по Шкале RASS </w:t>
      </w:r>
    </w:p>
    <w:p w14:paraId="6B4B7F04" w14:textId="77777777" w:rsidR="00075DA7" w:rsidRPr="00D44852" w:rsidRDefault="00075DA7" w:rsidP="003A3E8B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>1. Наблюдение за пациентом</w:t>
      </w:r>
    </w:p>
    <w:p w14:paraId="4A54AC9F" w14:textId="77777777" w:rsidR="00075DA7" w:rsidRPr="00D44852" w:rsidRDefault="00075DA7" w:rsidP="003A3E8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 xml:space="preserve">Если он бодрствует, спокоен и внимателен? </w:t>
      </w:r>
      <w:r w:rsidR="003A3E8B" w:rsidRPr="00D44852">
        <w:rPr>
          <w:rFonts w:eastAsia="Times New Roman" w:cs="Times New Roman"/>
          <w:szCs w:val="24"/>
          <w:lang w:eastAsia="ru-RU"/>
        </w:rPr>
        <w:t>–</w:t>
      </w:r>
      <w:r w:rsidRPr="00D44852">
        <w:rPr>
          <w:rFonts w:eastAsia="Times New Roman" w:cs="Times New Roman"/>
          <w:szCs w:val="24"/>
          <w:lang w:eastAsia="ru-RU"/>
        </w:rPr>
        <w:t xml:space="preserve"> 0 баллов.</w:t>
      </w:r>
    </w:p>
    <w:p w14:paraId="2D6F2675" w14:textId="77777777" w:rsidR="00075DA7" w:rsidRPr="00D44852" w:rsidRDefault="00075DA7" w:rsidP="003A3E8B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 xml:space="preserve">Есть ли у пациента, признаки поведения, характеризующееся беспокойством или волнением </w:t>
      </w:r>
      <w:r w:rsidR="003A3E8B" w:rsidRPr="00D44852">
        <w:rPr>
          <w:rFonts w:eastAsia="Times New Roman" w:cs="Times New Roman"/>
          <w:szCs w:val="24"/>
          <w:lang w:eastAsia="ru-RU"/>
        </w:rPr>
        <w:t>–</w:t>
      </w:r>
      <w:r w:rsidRPr="00D44852">
        <w:rPr>
          <w:rFonts w:eastAsia="Times New Roman" w:cs="Times New Roman"/>
          <w:szCs w:val="24"/>
          <w:lang w:eastAsia="ru-RU"/>
        </w:rPr>
        <w:t xml:space="preserve"> оценка от +1 до +4 баллов с использованием критериев, перечисленных выше, в описании.</w:t>
      </w:r>
    </w:p>
    <w:p w14:paraId="1C23100D" w14:textId="77777777" w:rsidR="00075DA7" w:rsidRPr="00D44852" w:rsidRDefault="00075DA7" w:rsidP="003A3E8B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>2. Если пациент сонлив, попросите его громким голосом, назвав по имени, открыть глаза и посмотреть на Вас. Повторите это несколько раз, если это необходимо. Попросите пациента задержать взгляд.</w:t>
      </w:r>
    </w:p>
    <w:p w14:paraId="082B8962" w14:textId="77777777" w:rsidR="00075DA7" w:rsidRPr="00D44852" w:rsidRDefault="00075DA7" w:rsidP="003A3E8B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lastRenderedPageBreak/>
        <w:t xml:space="preserve">Если с пациентом возможен зрительный контакт, который сохраняется в течение более 10 секунд </w:t>
      </w:r>
      <w:r w:rsidR="003A3E8B" w:rsidRPr="00D44852">
        <w:rPr>
          <w:rFonts w:eastAsia="Times New Roman" w:cs="Times New Roman"/>
          <w:szCs w:val="24"/>
          <w:lang w:eastAsia="ru-RU"/>
        </w:rPr>
        <w:t>–</w:t>
      </w:r>
      <w:r w:rsidRPr="00D44852">
        <w:rPr>
          <w:rFonts w:eastAsia="Times New Roman" w:cs="Times New Roman"/>
          <w:szCs w:val="24"/>
          <w:lang w:eastAsia="ru-RU"/>
        </w:rPr>
        <w:t xml:space="preserve"> оценка -1 балл.</w:t>
      </w:r>
    </w:p>
    <w:p w14:paraId="09423318" w14:textId="77777777" w:rsidR="00075DA7" w:rsidRPr="00D44852" w:rsidRDefault="00075DA7" w:rsidP="003A3E8B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 xml:space="preserve">Если с пациентом возможен зрительный контакт, но это не поддерживается в течение 10 секунд </w:t>
      </w:r>
      <w:r w:rsidR="003A3E8B" w:rsidRPr="00D44852">
        <w:rPr>
          <w:rFonts w:eastAsia="Times New Roman" w:cs="Times New Roman"/>
          <w:szCs w:val="24"/>
          <w:lang w:eastAsia="ru-RU"/>
        </w:rPr>
        <w:t>–</w:t>
      </w:r>
      <w:r w:rsidRPr="00D44852">
        <w:rPr>
          <w:rFonts w:eastAsia="Times New Roman" w:cs="Times New Roman"/>
          <w:szCs w:val="24"/>
          <w:lang w:eastAsia="ru-RU"/>
        </w:rPr>
        <w:t xml:space="preserve"> оценка -2 балла.</w:t>
      </w:r>
    </w:p>
    <w:p w14:paraId="4BAEE5ED" w14:textId="77777777" w:rsidR="00075DA7" w:rsidRPr="00D44852" w:rsidRDefault="00075DA7" w:rsidP="003A3E8B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 xml:space="preserve">Если пациент производит какое-либо движение в ответ на голос, за исключением зрительного контакта </w:t>
      </w:r>
      <w:r w:rsidR="003A3E8B" w:rsidRPr="00D44852">
        <w:rPr>
          <w:rFonts w:eastAsia="Times New Roman" w:cs="Times New Roman"/>
          <w:szCs w:val="24"/>
          <w:lang w:eastAsia="ru-RU"/>
        </w:rPr>
        <w:t>–</w:t>
      </w:r>
      <w:r w:rsidRPr="00D44852">
        <w:rPr>
          <w:rFonts w:eastAsia="Times New Roman" w:cs="Times New Roman"/>
          <w:szCs w:val="24"/>
          <w:lang w:eastAsia="ru-RU"/>
        </w:rPr>
        <w:t xml:space="preserve"> оценка -3 балла.</w:t>
      </w:r>
    </w:p>
    <w:p w14:paraId="0FB79682" w14:textId="77777777" w:rsidR="00075DA7" w:rsidRPr="00D44852" w:rsidRDefault="00075DA7" w:rsidP="003A3E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>3. Пациент не реагирует на голос. Проведите физическую стимуляцию, путем встряхивания за плечо, и растирания грудины.</w:t>
      </w:r>
    </w:p>
    <w:p w14:paraId="1115B1CD" w14:textId="77777777" w:rsidR="00075DA7" w:rsidRPr="00D44852" w:rsidRDefault="00075DA7" w:rsidP="003A3E8B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>Если пациент отвечает какими-либо движениями на физическую стимуляцию — оценка -4 балла.</w:t>
      </w:r>
    </w:p>
    <w:p w14:paraId="0852BE46" w14:textId="77777777" w:rsidR="00075DA7" w:rsidRPr="00D44852" w:rsidRDefault="00075DA7" w:rsidP="003A3E8B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44852">
        <w:rPr>
          <w:rFonts w:eastAsia="Times New Roman" w:cs="Times New Roman"/>
          <w:szCs w:val="24"/>
          <w:lang w:eastAsia="ru-RU"/>
        </w:rPr>
        <w:t>Если пациент не реагирует на голос или физическую стимуляцию — оценка -5 баллов.</w:t>
      </w:r>
    </w:p>
    <w:p w14:paraId="695A2AC4" w14:textId="77777777" w:rsidR="000C7D1B" w:rsidRPr="00D44852" w:rsidRDefault="000C7D1B" w:rsidP="003A3E8B">
      <w:pPr>
        <w:spacing w:before="100" w:beforeAutospacing="1" w:after="100" w:afterAutospacing="1" w:line="360" w:lineRule="auto"/>
        <w:ind w:left="360"/>
        <w:contextualSpacing/>
        <w:jc w:val="both"/>
        <w:rPr>
          <w:rFonts w:eastAsia="Times New Roman" w:cs="Times New Roman"/>
          <w:szCs w:val="24"/>
          <w:lang w:eastAsia="ru-RU"/>
        </w:rPr>
      </w:pPr>
    </w:p>
    <w:p w14:paraId="432788E7" w14:textId="77777777" w:rsidR="000C7D1B" w:rsidRPr="00D44852" w:rsidRDefault="000C7D1B" w:rsidP="003A3E8B">
      <w:pPr>
        <w:spacing w:before="100" w:beforeAutospacing="1" w:after="100" w:afterAutospacing="1" w:line="360" w:lineRule="auto"/>
        <w:ind w:firstLine="708"/>
        <w:contextualSpacing/>
        <w:rPr>
          <w:rFonts w:eastAsia="Times New Roman" w:cs="Times New Roman"/>
          <w:b/>
          <w:szCs w:val="24"/>
          <w:lang w:eastAsia="ru-RU"/>
        </w:rPr>
      </w:pPr>
      <w:r w:rsidRPr="00D44852">
        <w:rPr>
          <w:rFonts w:eastAsia="Times New Roman" w:cs="Times New Roman"/>
          <w:b/>
          <w:szCs w:val="24"/>
          <w:lang w:eastAsia="ru-RU"/>
        </w:rPr>
        <w:t>Приложение Д</w:t>
      </w:r>
    </w:p>
    <w:p w14:paraId="5EBBEEBE" w14:textId="77777777" w:rsidR="00857AF4" w:rsidRPr="00D44852" w:rsidRDefault="001912E1" w:rsidP="003A3E8B">
      <w:pPr>
        <w:spacing w:before="100" w:beforeAutospacing="1" w:after="100" w:afterAutospacing="1" w:line="360" w:lineRule="auto"/>
        <w:ind w:firstLine="708"/>
        <w:contextualSpacing/>
        <w:rPr>
          <w:rFonts w:eastAsia="Times New Roman" w:cs="Times New Roman"/>
          <w:b/>
          <w:szCs w:val="24"/>
          <w:lang w:eastAsia="ru-RU"/>
        </w:rPr>
      </w:pPr>
      <w:r w:rsidRPr="00D44852">
        <w:rPr>
          <w:b/>
        </w:rPr>
        <w:t xml:space="preserve">Симптоматика и течение клинических вариантов синдрома отмены алкоголя с делирием (алкогольный делирий) </w:t>
      </w:r>
    </w:p>
    <w:p w14:paraId="6AC2CD48" w14:textId="77777777" w:rsidR="000C7D1B" w:rsidRPr="00D44852" w:rsidRDefault="000C7D1B" w:rsidP="003A3E8B">
      <w:pPr>
        <w:spacing w:line="360" w:lineRule="auto"/>
        <w:ind w:firstLine="708"/>
        <w:contextualSpacing/>
        <w:jc w:val="both"/>
      </w:pPr>
      <w:r w:rsidRPr="00D44852">
        <w:t>Делирии принято подразделять по глубине помрачения сознания, сопутствующим психопатологическим расстройствам, выраженности соматоневрологических нарушений и их сочетаниям.</w:t>
      </w:r>
    </w:p>
    <w:p w14:paraId="4E4A3054" w14:textId="77777777" w:rsidR="000C7D1B" w:rsidRPr="00D44852" w:rsidRDefault="000C7D1B" w:rsidP="003A3E8B">
      <w:pPr>
        <w:spacing w:line="360" w:lineRule="auto"/>
        <w:ind w:firstLine="708"/>
        <w:contextualSpacing/>
        <w:jc w:val="both"/>
        <w:rPr>
          <w:b/>
          <w:szCs w:val="24"/>
        </w:rPr>
      </w:pPr>
      <w:r w:rsidRPr="00D44852">
        <w:t>Стадийность развития «классического» (типичного) делирия представлена в таблице 1.</w:t>
      </w:r>
    </w:p>
    <w:p w14:paraId="0F2CD2F2" w14:textId="77777777" w:rsidR="000C7D1B" w:rsidRPr="00D44852" w:rsidRDefault="000C7D1B" w:rsidP="003A3E8B">
      <w:pPr>
        <w:spacing w:line="360" w:lineRule="auto"/>
        <w:ind w:firstLine="567"/>
        <w:jc w:val="both"/>
      </w:pPr>
      <w:r w:rsidRPr="00D44852">
        <w:rPr>
          <w:b/>
          <w:szCs w:val="24"/>
        </w:rPr>
        <w:t>Таблица 1. Симптоматика стадий типичного делирия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81"/>
        <w:gridCol w:w="7428"/>
      </w:tblGrid>
      <w:tr w:rsidR="00DF55CE" w:rsidRPr="00D44852" w14:paraId="550162A2" w14:textId="77777777" w:rsidTr="00B6067F">
        <w:trPr>
          <w:trHeight w:val="2073"/>
        </w:trPr>
        <w:tc>
          <w:tcPr>
            <w:tcW w:w="178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A54BE1" w14:textId="77777777" w:rsidR="000C7D1B" w:rsidRPr="00D44852" w:rsidRDefault="000C7D1B" w:rsidP="00B6067F">
            <w:pPr>
              <w:spacing w:line="240" w:lineRule="auto"/>
              <w:ind w:right="-340"/>
              <w:jc w:val="both"/>
            </w:pPr>
            <w:r w:rsidRPr="00D44852">
              <w:rPr>
                <w:bCs/>
              </w:rPr>
              <w:t xml:space="preserve">Стадия </w:t>
            </w:r>
            <w:r w:rsidRPr="00D44852">
              <w:rPr>
                <w:bCs/>
                <w:lang w:val="en-US"/>
              </w:rPr>
              <w:t xml:space="preserve">I </w:t>
            </w:r>
          </w:p>
        </w:tc>
        <w:tc>
          <w:tcPr>
            <w:tcW w:w="7428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5CD8E4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</w:pPr>
            <w:r w:rsidRPr="00D44852">
              <w:rPr>
                <w:bCs/>
              </w:rPr>
              <w:t>Быстрая смена противоположных аффектов</w:t>
            </w:r>
            <w:r w:rsidRPr="00D44852">
              <w:t xml:space="preserve">: подавленность, беспокойство </w:t>
            </w:r>
            <w:r w:rsidR="003A3E8B" w:rsidRPr="00D44852">
              <w:t>–</w:t>
            </w:r>
            <w:r w:rsidRPr="00D44852">
              <w:t>эйфория, беспричинное веселье</w:t>
            </w:r>
          </w:p>
          <w:p w14:paraId="11F9A116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</w:pPr>
            <w:proofErr w:type="spellStart"/>
            <w:r w:rsidRPr="00D44852">
              <w:t>Акатизия</w:t>
            </w:r>
            <w:proofErr w:type="spellEnd"/>
          </w:p>
          <w:p w14:paraId="30A57F04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</w:pPr>
            <w:r w:rsidRPr="00D44852">
              <w:rPr>
                <w:bCs/>
              </w:rPr>
              <w:t>Дезориентировка</w:t>
            </w:r>
            <w:r w:rsidRPr="00D44852">
              <w:t xml:space="preserve">/неполная ориентировка </w:t>
            </w:r>
            <w:r w:rsidRPr="00D44852">
              <w:rPr>
                <w:bCs/>
              </w:rPr>
              <w:t>в месте и времени</w:t>
            </w:r>
          </w:p>
          <w:p w14:paraId="580694DE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</w:pPr>
            <w:r w:rsidRPr="00D44852">
              <w:rPr>
                <w:bCs/>
              </w:rPr>
              <w:t xml:space="preserve">Ориентировка в собственной личности </w:t>
            </w:r>
            <w:r w:rsidRPr="00D44852">
              <w:t>(сохраняется даже на развернутых стадиях делирия)</w:t>
            </w:r>
          </w:p>
          <w:p w14:paraId="0F89EF61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</w:pPr>
            <w:r w:rsidRPr="00D44852">
              <w:t xml:space="preserve">психическая </w:t>
            </w:r>
            <w:r w:rsidRPr="00D44852">
              <w:rPr>
                <w:bCs/>
              </w:rPr>
              <w:t>гиперестезия</w:t>
            </w:r>
          </w:p>
          <w:p w14:paraId="39B110D7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</w:pPr>
            <w:r w:rsidRPr="00D44852">
              <w:t xml:space="preserve">эпизоды слуховых галлюцинаций в виде </w:t>
            </w:r>
            <w:proofErr w:type="spellStart"/>
            <w:r w:rsidRPr="00D44852">
              <w:t>акоазмов</w:t>
            </w:r>
            <w:proofErr w:type="spellEnd"/>
            <w:r w:rsidRPr="00D44852">
              <w:t xml:space="preserve"> и фонем</w:t>
            </w:r>
          </w:p>
          <w:p w14:paraId="58DFCF36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</w:pPr>
            <w:r w:rsidRPr="00D44852">
              <w:t>элементы образного бреда</w:t>
            </w:r>
          </w:p>
          <w:p w14:paraId="1D1D32EB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</w:pPr>
            <w:r w:rsidRPr="00D44852">
              <w:rPr>
                <w:bCs/>
              </w:rPr>
              <w:t>Нарастание симптоматики к вечеру</w:t>
            </w:r>
          </w:p>
          <w:p w14:paraId="04373538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</w:pPr>
            <w:r w:rsidRPr="00D44852">
              <w:t xml:space="preserve"> Частые пробуждения в состоянии </w:t>
            </w:r>
            <w:r w:rsidRPr="00D44852">
              <w:rPr>
                <w:bCs/>
              </w:rPr>
              <w:t>тревоги</w:t>
            </w:r>
          </w:p>
        </w:tc>
      </w:tr>
      <w:tr w:rsidR="00DF55CE" w:rsidRPr="00D44852" w14:paraId="09D7A8FE" w14:textId="77777777" w:rsidTr="00B6067F">
        <w:trPr>
          <w:trHeight w:val="1081"/>
        </w:trPr>
        <w:tc>
          <w:tcPr>
            <w:tcW w:w="178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31D105" w14:textId="77777777" w:rsidR="000C7D1B" w:rsidRPr="00D44852" w:rsidRDefault="000C7D1B" w:rsidP="00B6067F">
            <w:pPr>
              <w:spacing w:line="240" w:lineRule="auto"/>
              <w:ind w:right="-340"/>
              <w:jc w:val="both"/>
            </w:pPr>
            <w:r w:rsidRPr="00D44852">
              <w:rPr>
                <w:bCs/>
              </w:rPr>
              <w:t xml:space="preserve">Стадия </w:t>
            </w:r>
            <w:r w:rsidRPr="00D44852">
              <w:rPr>
                <w:bCs/>
                <w:lang w:val="en-US"/>
              </w:rPr>
              <w:t>II</w:t>
            </w:r>
          </w:p>
        </w:tc>
        <w:tc>
          <w:tcPr>
            <w:tcW w:w="7428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2C836F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</w:pPr>
            <w:proofErr w:type="spellStart"/>
            <w:r w:rsidRPr="00D44852">
              <w:t>Парейдолии</w:t>
            </w:r>
            <w:proofErr w:type="spellEnd"/>
            <w:r w:rsidRPr="00D44852">
              <w:t xml:space="preserve"> – зрительные иллюзии фантастического содержания</w:t>
            </w:r>
          </w:p>
          <w:p w14:paraId="49BB1244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</w:pPr>
            <w:proofErr w:type="spellStart"/>
            <w:r w:rsidRPr="00D44852">
              <w:t>Гипнагогические</w:t>
            </w:r>
            <w:proofErr w:type="spellEnd"/>
            <w:r w:rsidRPr="00D44852">
              <w:t xml:space="preserve"> галлюцинации различной интенсивности</w:t>
            </w:r>
          </w:p>
          <w:p w14:paraId="28B8857C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</w:pPr>
            <w:r w:rsidRPr="00D44852">
              <w:rPr>
                <w:bCs/>
              </w:rPr>
              <w:t>Светобоязнь</w:t>
            </w:r>
          </w:p>
          <w:p w14:paraId="49E5A42A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</w:pPr>
            <w:proofErr w:type="spellStart"/>
            <w:r w:rsidRPr="00D44852">
              <w:rPr>
                <w:bCs/>
              </w:rPr>
              <w:t>Оглушенность</w:t>
            </w:r>
            <w:proofErr w:type="spellEnd"/>
          </w:p>
        </w:tc>
      </w:tr>
      <w:tr w:rsidR="00DF55CE" w:rsidRPr="00D44852" w14:paraId="668716A8" w14:textId="77777777" w:rsidTr="00B6067F">
        <w:trPr>
          <w:trHeight w:val="1081"/>
        </w:trPr>
        <w:tc>
          <w:tcPr>
            <w:tcW w:w="178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7AC18F" w14:textId="77777777" w:rsidR="000C7D1B" w:rsidRPr="00D44852" w:rsidRDefault="000C7D1B" w:rsidP="00B6067F">
            <w:pPr>
              <w:spacing w:line="240" w:lineRule="auto"/>
              <w:ind w:right="-340"/>
              <w:jc w:val="both"/>
              <w:rPr>
                <w:bCs/>
                <w:szCs w:val="24"/>
              </w:rPr>
            </w:pPr>
            <w:r w:rsidRPr="00D44852">
              <w:rPr>
                <w:bCs/>
                <w:szCs w:val="24"/>
              </w:rPr>
              <w:lastRenderedPageBreak/>
              <w:t>Стадия III</w:t>
            </w:r>
          </w:p>
        </w:tc>
        <w:tc>
          <w:tcPr>
            <w:tcW w:w="7428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606802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полная бессонница</w:t>
            </w:r>
          </w:p>
          <w:p w14:paraId="0683057F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истинные зрительные галлюцинации</w:t>
            </w:r>
          </w:p>
          <w:p w14:paraId="6B769AC6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 xml:space="preserve">тактильные галлюцинации </w:t>
            </w:r>
          </w:p>
          <w:p w14:paraId="401C7C44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при углублении делирия присоединяются слуховые, обонятельные, термические, тактильные, галлюцинации общего чувства.</w:t>
            </w:r>
          </w:p>
          <w:p w14:paraId="1FD80A8E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 xml:space="preserve">внимание становится </w:t>
            </w:r>
            <w:proofErr w:type="spellStart"/>
            <w:r w:rsidRPr="00D44852">
              <w:rPr>
                <w:szCs w:val="24"/>
              </w:rPr>
              <w:t>сверхотвлекаемым</w:t>
            </w:r>
            <w:proofErr w:type="spellEnd"/>
            <w:r w:rsidRPr="00D44852">
              <w:rPr>
                <w:szCs w:val="24"/>
              </w:rPr>
              <w:t>:</w:t>
            </w:r>
          </w:p>
          <w:p w14:paraId="3E19B8DC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 xml:space="preserve">симптом </w:t>
            </w:r>
            <w:proofErr w:type="spellStart"/>
            <w:r w:rsidRPr="00D44852">
              <w:rPr>
                <w:szCs w:val="24"/>
              </w:rPr>
              <w:t>Рейхарта</w:t>
            </w:r>
            <w:proofErr w:type="spellEnd"/>
            <w:r w:rsidRPr="00D44852">
              <w:rPr>
                <w:szCs w:val="24"/>
              </w:rPr>
              <w:t xml:space="preserve"> (лист бумаги)</w:t>
            </w:r>
          </w:p>
          <w:p w14:paraId="7BD5B080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 xml:space="preserve">симптом </w:t>
            </w:r>
            <w:proofErr w:type="spellStart"/>
            <w:r w:rsidRPr="00D44852">
              <w:rPr>
                <w:szCs w:val="24"/>
              </w:rPr>
              <w:t>Ашаффенбурга</w:t>
            </w:r>
            <w:proofErr w:type="spellEnd"/>
            <w:r w:rsidRPr="00D44852">
              <w:rPr>
                <w:szCs w:val="24"/>
              </w:rPr>
              <w:t xml:space="preserve"> (телефонная трубка)</w:t>
            </w:r>
          </w:p>
          <w:p w14:paraId="4FE123DF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 xml:space="preserve">симптом </w:t>
            </w:r>
            <w:proofErr w:type="spellStart"/>
            <w:r w:rsidRPr="00D44852">
              <w:rPr>
                <w:szCs w:val="24"/>
              </w:rPr>
              <w:t>Липмана</w:t>
            </w:r>
            <w:proofErr w:type="spellEnd"/>
            <w:r w:rsidRPr="00D44852">
              <w:rPr>
                <w:szCs w:val="24"/>
              </w:rPr>
              <w:t xml:space="preserve"> (надавливании на закрытые глаза) </w:t>
            </w:r>
          </w:p>
          <w:p w14:paraId="0B2A0824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 xml:space="preserve">симптомы психоза могут ослабевать под влиянием внешних факторов – симптом </w:t>
            </w:r>
            <w:proofErr w:type="spellStart"/>
            <w:r w:rsidRPr="00D44852">
              <w:rPr>
                <w:szCs w:val="24"/>
              </w:rPr>
              <w:t>пробуждаемости</w:t>
            </w:r>
            <w:proofErr w:type="spellEnd"/>
            <w:r w:rsidRPr="00D44852">
              <w:rPr>
                <w:szCs w:val="24"/>
              </w:rPr>
              <w:t xml:space="preserve"> (</w:t>
            </w:r>
            <w:proofErr w:type="spellStart"/>
            <w:r w:rsidRPr="00D44852">
              <w:rPr>
                <w:szCs w:val="24"/>
              </w:rPr>
              <w:t>люцидные</w:t>
            </w:r>
            <w:proofErr w:type="spellEnd"/>
            <w:r w:rsidRPr="00D44852">
              <w:rPr>
                <w:szCs w:val="24"/>
              </w:rPr>
              <w:t xml:space="preserve"> промежутки)</w:t>
            </w:r>
          </w:p>
        </w:tc>
      </w:tr>
      <w:tr w:rsidR="000C7D1B" w:rsidRPr="00D44852" w14:paraId="4A8CDA89" w14:textId="77777777" w:rsidTr="00B6067F">
        <w:trPr>
          <w:trHeight w:val="1081"/>
        </w:trPr>
        <w:tc>
          <w:tcPr>
            <w:tcW w:w="178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7D131B" w14:textId="77777777" w:rsidR="000C7D1B" w:rsidRPr="00D44852" w:rsidRDefault="000C7D1B" w:rsidP="00B6067F">
            <w:pPr>
              <w:spacing w:line="240" w:lineRule="auto"/>
              <w:ind w:right="-340"/>
              <w:jc w:val="both"/>
              <w:rPr>
                <w:bCs/>
                <w:szCs w:val="24"/>
              </w:rPr>
            </w:pPr>
            <w:r w:rsidRPr="00D44852">
              <w:rPr>
                <w:bCs/>
                <w:szCs w:val="24"/>
              </w:rPr>
              <w:t xml:space="preserve">Выход </w:t>
            </w:r>
          </w:p>
        </w:tc>
        <w:tc>
          <w:tcPr>
            <w:tcW w:w="7428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52D81D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критический – после глубокого продолжительного сна</w:t>
            </w:r>
          </w:p>
          <w:p w14:paraId="39399A31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литический – реже</w:t>
            </w:r>
          </w:p>
          <w:p w14:paraId="71DD127A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воспоминания о пережитом психическом расстройстве фрагментарны</w:t>
            </w:r>
          </w:p>
          <w:p w14:paraId="491AD9DE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эмоционально-</w:t>
            </w:r>
            <w:proofErr w:type="spellStart"/>
            <w:r w:rsidRPr="00D44852">
              <w:rPr>
                <w:szCs w:val="24"/>
              </w:rPr>
              <w:t>гиперестетическая</w:t>
            </w:r>
            <w:proofErr w:type="spellEnd"/>
            <w:r w:rsidRPr="00D44852">
              <w:rPr>
                <w:szCs w:val="24"/>
              </w:rPr>
              <w:t xml:space="preserve"> слабость, отвлекаемость внимания:</w:t>
            </w:r>
          </w:p>
          <w:p w14:paraId="2624E3C1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 xml:space="preserve">симптом Бехтерева: стойкие зрительные галлюцинации после окончания делирия, если заставить больного всматриваться в блестящие предметы </w:t>
            </w:r>
          </w:p>
          <w:p w14:paraId="70422F3D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 xml:space="preserve">переходные синдромы: </w:t>
            </w:r>
            <w:proofErr w:type="spellStart"/>
            <w:r w:rsidRPr="00D44852">
              <w:rPr>
                <w:szCs w:val="24"/>
              </w:rPr>
              <w:t>резидуальный</w:t>
            </w:r>
            <w:proofErr w:type="spellEnd"/>
            <w:r w:rsidRPr="00D44852">
              <w:rPr>
                <w:szCs w:val="24"/>
              </w:rPr>
              <w:t xml:space="preserve"> бред</w:t>
            </w:r>
          </w:p>
          <w:p w14:paraId="361B25FB" w14:textId="77777777" w:rsidR="000C7D1B" w:rsidRPr="00D44852" w:rsidRDefault="000C7D1B" w:rsidP="003A3E8B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 xml:space="preserve"> мышление последовательное (выраженной </w:t>
            </w:r>
            <w:proofErr w:type="spellStart"/>
            <w:r w:rsidRPr="00D44852">
              <w:rPr>
                <w:szCs w:val="24"/>
              </w:rPr>
              <w:t>инкогеренции</w:t>
            </w:r>
            <w:proofErr w:type="spellEnd"/>
            <w:r w:rsidRPr="00D44852">
              <w:rPr>
                <w:szCs w:val="24"/>
              </w:rPr>
              <w:t xml:space="preserve"> и распада нет)</w:t>
            </w:r>
          </w:p>
        </w:tc>
      </w:tr>
    </w:tbl>
    <w:p w14:paraId="18A89722" w14:textId="77777777" w:rsidR="000C7D1B" w:rsidRPr="00D44852" w:rsidRDefault="000C7D1B" w:rsidP="000C7D1B">
      <w:pPr>
        <w:suppressAutoHyphens/>
        <w:spacing w:before="240"/>
        <w:rPr>
          <w:rFonts w:cs="Times New Roman"/>
          <w:szCs w:val="24"/>
        </w:rPr>
      </w:pPr>
    </w:p>
    <w:p w14:paraId="16BAB345" w14:textId="77777777" w:rsidR="000C7D1B" w:rsidRPr="00D44852" w:rsidRDefault="000C7D1B" w:rsidP="00900890">
      <w:pPr>
        <w:spacing w:line="360" w:lineRule="auto"/>
        <w:ind w:firstLine="709"/>
        <w:jc w:val="both"/>
        <w:rPr>
          <w:b/>
          <w:szCs w:val="24"/>
        </w:rPr>
      </w:pPr>
      <w:r w:rsidRPr="00D44852">
        <w:rPr>
          <w:szCs w:val="24"/>
        </w:rPr>
        <w:t>Делирии принято подразделять по глубине помрачения сознания, сопутствующим психопатологическим расстройствам, выраженности соматоневрологических нарушений и их сочетаниям. Клинические отличия редуцированных и тяжелых форм делирия представлены в таблицах 2-3.</w:t>
      </w:r>
    </w:p>
    <w:p w14:paraId="137C0F39" w14:textId="77777777" w:rsidR="000C7D1B" w:rsidRPr="00D44852" w:rsidRDefault="000C7D1B" w:rsidP="000C7D1B">
      <w:pPr>
        <w:ind w:firstLine="567"/>
        <w:jc w:val="both"/>
      </w:pPr>
      <w:r w:rsidRPr="00D44852">
        <w:rPr>
          <w:b/>
          <w:szCs w:val="24"/>
        </w:rPr>
        <w:t>Таблица 2. Особые формы делириев: редуцированные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2"/>
        <w:gridCol w:w="6157"/>
      </w:tblGrid>
      <w:tr w:rsidR="00DF55CE" w:rsidRPr="00D44852" w14:paraId="38A17508" w14:textId="77777777" w:rsidTr="004B6B19">
        <w:trPr>
          <w:trHeight w:val="66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75" w:type="dxa"/>
              <w:bottom w:w="0" w:type="dxa"/>
              <w:right w:w="75" w:type="dxa"/>
            </w:tcMar>
            <w:hideMark/>
          </w:tcPr>
          <w:p w14:paraId="1960B72E" w14:textId="77777777" w:rsidR="000C7D1B" w:rsidRPr="00D44852" w:rsidRDefault="000C7D1B" w:rsidP="00900890">
            <w:pPr>
              <w:jc w:val="both"/>
              <w:rPr>
                <w:szCs w:val="24"/>
              </w:rPr>
            </w:pPr>
            <w:proofErr w:type="spellStart"/>
            <w:r w:rsidRPr="00D44852">
              <w:rPr>
                <w:bCs/>
                <w:szCs w:val="24"/>
              </w:rPr>
              <w:t>Гипнагогический</w:t>
            </w:r>
            <w:proofErr w:type="spellEnd"/>
            <w:r w:rsidRPr="00D44852">
              <w:rPr>
                <w:bCs/>
                <w:szCs w:val="24"/>
              </w:rPr>
              <w:t xml:space="preserve"> делирий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75" w:type="dxa"/>
              <w:bottom w:w="0" w:type="dxa"/>
              <w:right w:w="75" w:type="dxa"/>
            </w:tcMar>
            <w:hideMark/>
          </w:tcPr>
          <w:p w14:paraId="2E601F67" w14:textId="77777777" w:rsidR="000C7D1B" w:rsidRPr="00D44852" w:rsidRDefault="000C7D1B" w:rsidP="00900890">
            <w:pPr>
              <w:spacing w:line="240" w:lineRule="auto"/>
              <w:contextualSpacing/>
              <w:jc w:val="both"/>
              <w:rPr>
                <w:szCs w:val="24"/>
              </w:rPr>
            </w:pPr>
            <w:proofErr w:type="spellStart"/>
            <w:r w:rsidRPr="00D44852">
              <w:rPr>
                <w:szCs w:val="24"/>
              </w:rPr>
              <w:t>Сценоподобные</w:t>
            </w:r>
            <w:proofErr w:type="spellEnd"/>
            <w:r w:rsidRPr="00D44852">
              <w:rPr>
                <w:szCs w:val="24"/>
              </w:rPr>
              <w:t xml:space="preserve"> сновидения или зрительные галлюцинации при засыпании, закрывании глаз</w:t>
            </w:r>
          </w:p>
        </w:tc>
      </w:tr>
      <w:tr w:rsidR="00DF55CE" w:rsidRPr="00D44852" w14:paraId="58F800DA" w14:textId="77777777" w:rsidTr="004B6B19">
        <w:trPr>
          <w:trHeight w:val="1685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75" w:type="dxa"/>
              <w:bottom w:w="0" w:type="dxa"/>
              <w:right w:w="75" w:type="dxa"/>
            </w:tcMar>
            <w:hideMark/>
          </w:tcPr>
          <w:p w14:paraId="251379BE" w14:textId="77777777" w:rsidR="000C7D1B" w:rsidRPr="00D44852" w:rsidRDefault="000C7D1B" w:rsidP="00900890">
            <w:pPr>
              <w:jc w:val="both"/>
              <w:rPr>
                <w:szCs w:val="24"/>
              </w:rPr>
            </w:pPr>
            <w:proofErr w:type="spellStart"/>
            <w:r w:rsidRPr="00D44852">
              <w:rPr>
                <w:bCs/>
                <w:szCs w:val="24"/>
              </w:rPr>
              <w:t>Гипнагогический</w:t>
            </w:r>
            <w:proofErr w:type="spellEnd"/>
            <w:r w:rsidRPr="00D44852">
              <w:rPr>
                <w:bCs/>
                <w:szCs w:val="24"/>
              </w:rPr>
              <w:t xml:space="preserve"> делирий фантастического содержания (</w:t>
            </w:r>
            <w:proofErr w:type="spellStart"/>
            <w:r w:rsidRPr="00D44852">
              <w:rPr>
                <w:bCs/>
                <w:szCs w:val="24"/>
              </w:rPr>
              <w:t>гипнагогический</w:t>
            </w:r>
            <w:proofErr w:type="spellEnd"/>
            <w:r w:rsidRPr="00D44852">
              <w:rPr>
                <w:bCs/>
                <w:szCs w:val="24"/>
              </w:rPr>
              <w:t xml:space="preserve"> </w:t>
            </w:r>
            <w:proofErr w:type="spellStart"/>
            <w:r w:rsidRPr="00D44852">
              <w:rPr>
                <w:bCs/>
                <w:szCs w:val="24"/>
              </w:rPr>
              <w:t>ониризм</w:t>
            </w:r>
            <w:proofErr w:type="spellEnd"/>
            <w:r w:rsidRPr="00D44852">
              <w:rPr>
                <w:bCs/>
                <w:szCs w:val="24"/>
              </w:rPr>
              <w:t xml:space="preserve">)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75" w:type="dxa"/>
              <w:bottom w:w="0" w:type="dxa"/>
              <w:right w:w="75" w:type="dxa"/>
            </w:tcMar>
            <w:hideMark/>
          </w:tcPr>
          <w:p w14:paraId="77322C96" w14:textId="77777777" w:rsidR="000C7D1B" w:rsidRPr="00D44852" w:rsidRDefault="000C7D1B" w:rsidP="00900890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Фантастическое содержание обильных, чувственно-ярких зрительных галлюцинаций</w:t>
            </w:r>
          </w:p>
          <w:p w14:paraId="5AE56A08" w14:textId="77777777" w:rsidR="000C7D1B" w:rsidRPr="00D44852" w:rsidRDefault="000C7D1B" w:rsidP="00900890">
            <w:pPr>
              <w:spacing w:line="240" w:lineRule="auto"/>
              <w:contextualSpacing/>
              <w:jc w:val="both"/>
              <w:rPr>
                <w:szCs w:val="24"/>
              </w:rPr>
            </w:pPr>
            <w:proofErr w:type="spellStart"/>
            <w:r w:rsidRPr="00D44852">
              <w:rPr>
                <w:szCs w:val="24"/>
              </w:rPr>
              <w:t>Сценоподобность</w:t>
            </w:r>
            <w:proofErr w:type="spellEnd"/>
          </w:p>
          <w:p w14:paraId="2E219258" w14:textId="77777777" w:rsidR="000C7D1B" w:rsidRPr="00D44852" w:rsidRDefault="000C7D1B" w:rsidP="00900890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 xml:space="preserve">При открывании глаз грезы прерываются, а при их закрывании – вновь возобновляются </w:t>
            </w:r>
          </w:p>
        </w:tc>
      </w:tr>
      <w:tr w:rsidR="00DF55CE" w:rsidRPr="00D44852" w14:paraId="4F3FEB56" w14:textId="77777777" w:rsidTr="004B6B19">
        <w:trPr>
          <w:trHeight w:val="675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75" w:type="dxa"/>
              <w:bottom w:w="0" w:type="dxa"/>
              <w:right w:w="75" w:type="dxa"/>
            </w:tcMar>
            <w:hideMark/>
          </w:tcPr>
          <w:p w14:paraId="3D457E97" w14:textId="77777777" w:rsidR="000C7D1B" w:rsidRPr="00D44852" w:rsidRDefault="000C7D1B" w:rsidP="00900890">
            <w:pPr>
              <w:jc w:val="both"/>
              <w:rPr>
                <w:szCs w:val="24"/>
              </w:rPr>
            </w:pPr>
            <w:r w:rsidRPr="00D44852">
              <w:rPr>
                <w:bCs/>
                <w:szCs w:val="24"/>
              </w:rPr>
              <w:t xml:space="preserve">«Делирий без делирия»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75" w:type="dxa"/>
              <w:bottom w:w="0" w:type="dxa"/>
              <w:right w:w="75" w:type="dxa"/>
            </w:tcMar>
            <w:hideMark/>
          </w:tcPr>
          <w:p w14:paraId="2E164711" w14:textId="77777777" w:rsidR="000C7D1B" w:rsidRPr="00D44852" w:rsidRDefault="000C7D1B" w:rsidP="00900890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Атипичная форма, нет галлюцинаций и бреда</w:t>
            </w:r>
          </w:p>
          <w:p w14:paraId="27B11358" w14:textId="77777777" w:rsidR="000C7D1B" w:rsidRPr="00D44852" w:rsidRDefault="000C7D1B" w:rsidP="00900890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Преобладает неврологическая симптоматика</w:t>
            </w:r>
          </w:p>
        </w:tc>
      </w:tr>
      <w:tr w:rsidR="000C7D1B" w:rsidRPr="00D44852" w14:paraId="46EED479" w14:textId="77777777" w:rsidTr="004B6B19">
        <w:trPr>
          <w:trHeight w:val="1369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75" w:type="dxa"/>
              <w:bottom w:w="0" w:type="dxa"/>
              <w:right w:w="75" w:type="dxa"/>
            </w:tcMar>
            <w:hideMark/>
          </w:tcPr>
          <w:p w14:paraId="6234304F" w14:textId="77777777" w:rsidR="000C7D1B" w:rsidRPr="00D44852" w:rsidRDefault="000C7D1B" w:rsidP="00900890">
            <w:pPr>
              <w:jc w:val="both"/>
              <w:rPr>
                <w:szCs w:val="24"/>
              </w:rPr>
            </w:pPr>
            <w:r w:rsidRPr="00D44852">
              <w:rPr>
                <w:bCs/>
                <w:szCs w:val="24"/>
              </w:rPr>
              <w:lastRenderedPageBreak/>
              <w:t xml:space="preserve">Абортивный делирий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75" w:type="dxa"/>
              <w:bottom w:w="0" w:type="dxa"/>
              <w:right w:w="75" w:type="dxa"/>
            </w:tcMar>
            <w:hideMark/>
          </w:tcPr>
          <w:p w14:paraId="072E4063" w14:textId="77777777" w:rsidR="000C7D1B" w:rsidRPr="00D44852" w:rsidRDefault="000C7D1B" w:rsidP="00900890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Нет продрома</w:t>
            </w:r>
          </w:p>
          <w:p w14:paraId="1468C8D8" w14:textId="77777777" w:rsidR="000C7D1B" w:rsidRPr="00D44852" w:rsidRDefault="000C7D1B" w:rsidP="00900890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Единичные зрительные иллюзии и микроскопические галлюцинации</w:t>
            </w:r>
          </w:p>
          <w:p w14:paraId="12EDC6C3" w14:textId="77777777" w:rsidR="000C7D1B" w:rsidRPr="00D44852" w:rsidRDefault="000C7D1B" w:rsidP="00900890">
            <w:pPr>
              <w:spacing w:line="240" w:lineRule="auto"/>
              <w:contextualSpacing/>
              <w:jc w:val="both"/>
              <w:rPr>
                <w:szCs w:val="24"/>
              </w:rPr>
            </w:pPr>
            <w:proofErr w:type="spellStart"/>
            <w:r w:rsidRPr="00D44852">
              <w:rPr>
                <w:szCs w:val="24"/>
              </w:rPr>
              <w:t>Акоазмы</w:t>
            </w:r>
            <w:proofErr w:type="spellEnd"/>
            <w:r w:rsidRPr="00D44852">
              <w:rPr>
                <w:szCs w:val="24"/>
              </w:rPr>
              <w:t xml:space="preserve"> и фонемы </w:t>
            </w:r>
          </w:p>
        </w:tc>
      </w:tr>
    </w:tbl>
    <w:p w14:paraId="5359F12F" w14:textId="77777777" w:rsidR="000C7D1B" w:rsidRPr="00D44852" w:rsidRDefault="000C7D1B" w:rsidP="000C7D1B">
      <w:pPr>
        <w:jc w:val="both"/>
        <w:rPr>
          <w:szCs w:val="24"/>
        </w:rPr>
      </w:pPr>
    </w:p>
    <w:p w14:paraId="3C868000" w14:textId="77777777" w:rsidR="000C7D1B" w:rsidRPr="00D44852" w:rsidRDefault="000C7D1B" w:rsidP="000C7D1B">
      <w:pPr>
        <w:ind w:firstLine="567"/>
        <w:jc w:val="both"/>
        <w:rPr>
          <w:b/>
          <w:szCs w:val="24"/>
        </w:rPr>
      </w:pPr>
      <w:r w:rsidRPr="00D44852">
        <w:rPr>
          <w:b/>
          <w:szCs w:val="24"/>
        </w:rPr>
        <w:t>Таблица 3. Особые формы делириев: тяжелые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2"/>
        <w:gridCol w:w="6157"/>
      </w:tblGrid>
      <w:tr w:rsidR="00DF55CE" w:rsidRPr="00D44852" w14:paraId="5B516522" w14:textId="77777777" w:rsidTr="004B6B19">
        <w:trPr>
          <w:trHeight w:val="83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75" w:type="dxa"/>
              <w:bottom w:w="0" w:type="dxa"/>
              <w:right w:w="75" w:type="dxa"/>
            </w:tcMar>
            <w:hideMark/>
          </w:tcPr>
          <w:p w14:paraId="0EE9575F" w14:textId="77777777" w:rsidR="000C7D1B" w:rsidRPr="00D44852" w:rsidRDefault="000C7D1B" w:rsidP="00900890">
            <w:pPr>
              <w:spacing w:line="240" w:lineRule="auto"/>
              <w:jc w:val="both"/>
              <w:rPr>
                <w:szCs w:val="24"/>
              </w:rPr>
            </w:pPr>
            <w:r w:rsidRPr="00D44852">
              <w:rPr>
                <w:bCs/>
                <w:szCs w:val="24"/>
              </w:rPr>
              <w:t xml:space="preserve">Профессиональный делирий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75" w:type="dxa"/>
              <w:bottom w:w="0" w:type="dxa"/>
              <w:right w:w="75" w:type="dxa"/>
            </w:tcMar>
            <w:hideMark/>
          </w:tcPr>
          <w:p w14:paraId="28C9830C" w14:textId="77777777" w:rsidR="000C7D1B" w:rsidRPr="00D44852" w:rsidRDefault="000C7D1B" w:rsidP="00900890">
            <w:pPr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Интенсивность галлюцинаций уменьшается, ослабевает или исчезает бред преследования</w:t>
            </w:r>
          </w:p>
          <w:p w14:paraId="55B52B4A" w14:textId="77777777" w:rsidR="000C7D1B" w:rsidRPr="00D44852" w:rsidRDefault="000C7D1B" w:rsidP="00900890">
            <w:pPr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Молчаливое возбуждение или возбуждение с редкими спонтанными репликами</w:t>
            </w:r>
          </w:p>
          <w:p w14:paraId="224A9E1C" w14:textId="77777777" w:rsidR="000C7D1B" w:rsidRPr="00D44852" w:rsidRDefault="000C7D1B" w:rsidP="00900890">
            <w:pPr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 xml:space="preserve">Исчезновение </w:t>
            </w:r>
            <w:proofErr w:type="spellStart"/>
            <w:r w:rsidRPr="00D44852">
              <w:rPr>
                <w:szCs w:val="24"/>
              </w:rPr>
              <w:t>люцидных</w:t>
            </w:r>
            <w:proofErr w:type="spellEnd"/>
            <w:r w:rsidRPr="00D44852">
              <w:rPr>
                <w:szCs w:val="24"/>
              </w:rPr>
              <w:t xml:space="preserve"> промежутков или их отсутствие с самого начала психоза</w:t>
            </w:r>
          </w:p>
          <w:p w14:paraId="23A0650D" w14:textId="77777777" w:rsidR="000C7D1B" w:rsidRPr="00D44852" w:rsidRDefault="000C7D1B" w:rsidP="00900890">
            <w:pPr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Оглушение появляется уже днем</w:t>
            </w:r>
          </w:p>
        </w:tc>
      </w:tr>
      <w:tr w:rsidR="000C7D1B" w:rsidRPr="00D44852" w14:paraId="6361DE0E" w14:textId="77777777" w:rsidTr="004B6B19">
        <w:trPr>
          <w:trHeight w:val="168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75" w:type="dxa"/>
              <w:bottom w:w="0" w:type="dxa"/>
              <w:right w:w="75" w:type="dxa"/>
            </w:tcMar>
            <w:hideMark/>
          </w:tcPr>
          <w:p w14:paraId="5CA1B925" w14:textId="77777777" w:rsidR="000C7D1B" w:rsidRPr="00D44852" w:rsidRDefault="000C7D1B" w:rsidP="00900890">
            <w:pPr>
              <w:spacing w:line="240" w:lineRule="auto"/>
              <w:contextualSpacing/>
              <w:rPr>
                <w:szCs w:val="24"/>
              </w:rPr>
            </w:pPr>
            <w:proofErr w:type="spellStart"/>
            <w:r w:rsidRPr="00D44852">
              <w:rPr>
                <w:bCs/>
                <w:szCs w:val="24"/>
              </w:rPr>
              <w:t>Мусситирующий</w:t>
            </w:r>
            <w:proofErr w:type="spellEnd"/>
            <w:r w:rsidRPr="00D44852">
              <w:rPr>
                <w:bCs/>
                <w:szCs w:val="24"/>
              </w:rPr>
              <w:t xml:space="preserve"> делирий</w:t>
            </w:r>
          </w:p>
          <w:p w14:paraId="43489A95" w14:textId="77777777" w:rsidR="000C7D1B" w:rsidRPr="00D44852" w:rsidRDefault="000C7D1B" w:rsidP="00900890">
            <w:pPr>
              <w:spacing w:line="240" w:lineRule="auto"/>
              <w:contextualSpacing/>
              <w:rPr>
                <w:szCs w:val="24"/>
              </w:rPr>
            </w:pPr>
            <w:r w:rsidRPr="00D44852">
              <w:rPr>
                <w:bCs/>
                <w:szCs w:val="24"/>
              </w:rPr>
              <w:t>(делирий с бормотанием)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75" w:type="dxa"/>
              <w:bottom w:w="0" w:type="dxa"/>
              <w:right w:w="75" w:type="dxa"/>
            </w:tcMar>
            <w:hideMark/>
          </w:tcPr>
          <w:p w14:paraId="535F0D4F" w14:textId="77777777" w:rsidR="000C7D1B" w:rsidRPr="00D44852" w:rsidRDefault="000C7D1B" w:rsidP="00900890">
            <w:pPr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 xml:space="preserve">Обычно сменяет профессиональный делирий, реже – другие формы делириев при их неблагоприятном течении или присоединении интеркуррентных заболеваний. </w:t>
            </w:r>
          </w:p>
          <w:p w14:paraId="008E7EF9" w14:textId="77777777" w:rsidR="000C7D1B" w:rsidRPr="00D44852" w:rsidRDefault="000C7D1B" w:rsidP="00900890">
            <w:pPr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Развивается очень быстро, практически без галлюцинаторно-бредовых переживаний.</w:t>
            </w:r>
          </w:p>
          <w:p w14:paraId="75A9BFD1" w14:textId="77777777" w:rsidR="000C7D1B" w:rsidRPr="00D44852" w:rsidRDefault="000C7D1B" w:rsidP="00900890">
            <w:pPr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Глубокое помрачение сознания</w:t>
            </w:r>
          </w:p>
          <w:p w14:paraId="0C3098F6" w14:textId="77777777" w:rsidR="000C7D1B" w:rsidRPr="00D44852" w:rsidRDefault="000C7D1B" w:rsidP="00900890">
            <w:pPr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Специфические расстройства моторной сферы: Двигательное возбуждение в пределах постели, в виде хватания, разглаживания, обирания (</w:t>
            </w:r>
            <w:proofErr w:type="spellStart"/>
            <w:r w:rsidRPr="00D44852">
              <w:rPr>
                <w:i/>
                <w:iCs/>
                <w:szCs w:val="24"/>
              </w:rPr>
              <w:t>карфология</w:t>
            </w:r>
            <w:proofErr w:type="spellEnd"/>
            <w:r w:rsidRPr="00D44852">
              <w:rPr>
                <w:szCs w:val="24"/>
              </w:rPr>
              <w:t xml:space="preserve">). </w:t>
            </w:r>
          </w:p>
          <w:p w14:paraId="3F68C0E7" w14:textId="77777777" w:rsidR="000C7D1B" w:rsidRPr="00D44852" w:rsidRDefault="000C7D1B" w:rsidP="00900890">
            <w:pPr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>Речевое возбуждение –набор коротких слов, слогов</w:t>
            </w:r>
          </w:p>
          <w:p w14:paraId="30BD25DA" w14:textId="77777777" w:rsidR="000C7D1B" w:rsidRPr="00D44852" w:rsidRDefault="000C7D1B" w:rsidP="00900890">
            <w:pPr>
              <w:contextualSpacing/>
              <w:jc w:val="both"/>
              <w:rPr>
                <w:szCs w:val="24"/>
              </w:rPr>
            </w:pPr>
            <w:r w:rsidRPr="00D44852">
              <w:rPr>
                <w:szCs w:val="24"/>
              </w:rPr>
              <w:t xml:space="preserve">Тяжелые неврологические нарушения: симптомы орального автоматизма, глазодвигательные нарушения - страбизм, нистагм, птоз; атаксия, тремор, гиперкинезы, ригидность мышц затылка; недержание мочи и кала (неблагоприятный клинический признак). Выздоровление возможно </w:t>
            </w:r>
          </w:p>
        </w:tc>
      </w:tr>
    </w:tbl>
    <w:p w14:paraId="3C90B254" w14:textId="77777777" w:rsidR="000C7D1B" w:rsidRPr="00D44852" w:rsidRDefault="000C7D1B" w:rsidP="00EA5731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  <w:lang w:eastAsia="ru-RU"/>
        </w:rPr>
      </w:pPr>
    </w:p>
    <w:sectPr w:rsidR="000C7D1B" w:rsidRPr="00D44852" w:rsidSect="001912E1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BF8BE" w14:textId="77777777" w:rsidR="009E404E" w:rsidRDefault="009E404E" w:rsidP="00C15E9F">
      <w:pPr>
        <w:spacing w:line="240" w:lineRule="auto"/>
      </w:pPr>
      <w:r>
        <w:separator/>
      </w:r>
    </w:p>
  </w:endnote>
  <w:endnote w:type="continuationSeparator" w:id="0">
    <w:p w14:paraId="3CD46159" w14:textId="77777777" w:rsidR="009E404E" w:rsidRDefault="009E404E" w:rsidP="00C15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O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753117"/>
      <w:docPartObj>
        <w:docPartGallery w:val="Page Numbers (Bottom of Page)"/>
        <w:docPartUnique/>
      </w:docPartObj>
    </w:sdtPr>
    <w:sdtContent>
      <w:p w14:paraId="3CF5D2E3" w14:textId="77777777" w:rsidR="00224B04" w:rsidRDefault="00224B0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52A5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3DA815CC" w14:textId="77777777" w:rsidR="00224B04" w:rsidRDefault="00224B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77492" w14:textId="77777777" w:rsidR="009E404E" w:rsidRDefault="009E404E" w:rsidP="00C15E9F">
      <w:pPr>
        <w:spacing w:line="240" w:lineRule="auto"/>
      </w:pPr>
      <w:r>
        <w:separator/>
      </w:r>
    </w:p>
  </w:footnote>
  <w:footnote w:type="continuationSeparator" w:id="0">
    <w:p w14:paraId="2A7E888F" w14:textId="77777777" w:rsidR="009E404E" w:rsidRDefault="009E404E" w:rsidP="00C15E9F">
      <w:pPr>
        <w:spacing w:line="240" w:lineRule="auto"/>
      </w:pPr>
      <w:r>
        <w:continuationSeparator/>
      </w:r>
    </w:p>
  </w:footnote>
  <w:footnote w:id="1">
    <w:p w14:paraId="1B9B9331" w14:textId="77777777" w:rsidR="00224B04" w:rsidRDefault="00224B04" w:rsidP="004200C8">
      <w:pPr>
        <w:pStyle w:val="aff0"/>
        <w:spacing w:line="360" w:lineRule="auto"/>
        <w:rPr>
          <w:bCs/>
          <w:sz w:val="24"/>
          <w:szCs w:val="24"/>
        </w:rPr>
      </w:pPr>
      <w:r>
        <w:rPr>
          <w:rStyle w:val="aff2"/>
        </w:rPr>
        <w:footnoteRef/>
      </w:r>
      <w:r w:rsidRPr="007D5875">
        <w:rPr>
          <w:bCs/>
          <w:sz w:val="24"/>
          <w:szCs w:val="24"/>
        </w:rPr>
        <w:t>Психические расстройства и расстройства поведения (</w:t>
      </w:r>
      <w:r w:rsidRPr="007D5875">
        <w:rPr>
          <w:bCs/>
          <w:sz w:val="24"/>
          <w:szCs w:val="24"/>
          <w:lang w:val="en-US"/>
        </w:rPr>
        <w:t>F</w:t>
      </w:r>
      <w:r w:rsidRPr="007D5875">
        <w:rPr>
          <w:bCs/>
          <w:sz w:val="24"/>
          <w:szCs w:val="24"/>
        </w:rPr>
        <w:t>00-</w:t>
      </w:r>
      <w:r w:rsidRPr="007D5875">
        <w:rPr>
          <w:bCs/>
          <w:sz w:val="24"/>
          <w:szCs w:val="24"/>
          <w:lang w:val="en-US"/>
        </w:rPr>
        <w:t>F</w:t>
      </w:r>
      <w:r w:rsidRPr="007D5875">
        <w:rPr>
          <w:bCs/>
          <w:sz w:val="24"/>
          <w:szCs w:val="24"/>
        </w:rPr>
        <w:t xml:space="preserve">99) (Класс </w:t>
      </w:r>
      <w:r w:rsidRPr="007D5875">
        <w:rPr>
          <w:bCs/>
          <w:sz w:val="24"/>
          <w:szCs w:val="24"/>
          <w:lang w:val="en-US"/>
        </w:rPr>
        <w:t>V</w:t>
      </w:r>
      <w:r w:rsidRPr="007D5875">
        <w:rPr>
          <w:bCs/>
          <w:sz w:val="24"/>
          <w:szCs w:val="24"/>
        </w:rPr>
        <w:t xml:space="preserve"> МКБ-10, адаптированный для использования в Российской Федерации). - М.: Минздрав России, </w:t>
      </w:r>
      <w:proofErr w:type="gramStart"/>
      <w:r w:rsidRPr="007D5875">
        <w:rPr>
          <w:bCs/>
          <w:sz w:val="24"/>
          <w:szCs w:val="24"/>
        </w:rPr>
        <w:t>1998.-</w:t>
      </w:r>
      <w:proofErr w:type="gramEnd"/>
      <w:r w:rsidRPr="007D5875">
        <w:rPr>
          <w:bCs/>
          <w:sz w:val="24"/>
          <w:szCs w:val="24"/>
        </w:rPr>
        <w:t xml:space="preserve">511с. </w:t>
      </w:r>
    </w:p>
    <w:p w14:paraId="3A6A8BFA" w14:textId="77777777" w:rsidR="00224B04" w:rsidRPr="004200C8" w:rsidRDefault="00224B04">
      <w:pPr>
        <w:pStyle w:val="aff0"/>
      </w:pPr>
    </w:p>
  </w:footnote>
  <w:footnote w:id="2">
    <w:p w14:paraId="1EB6B553" w14:textId="77777777" w:rsidR="00224B04" w:rsidRPr="007903BA" w:rsidRDefault="00224B04" w:rsidP="007903BA">
      <w:pPr>
        <w:rPr>
          <w:sz w:val="20"/>
          <w:szCs w:val="20"/>
        </w:rPr>
      </w:pPr>
      <w:r>
        <w:rPr>
          <w:rStyle w:val="aff2"/>
        </w:rPr>
        <w:footnoteRef/>
      </w:r>
      <w:r>
        <w:t xml:space="preserve"> </w:t>
      </w:r>
      <w:r w:rsidRPr="007903BA">
        <w:rPr>
          <w:sz w:val="20"/>
          <w:szCs w:val="20"/>
        </w:rPr>
        <w:t>Клинические рекомендации по медицинской реабилитации больных наркологического профиля (МКБ-10 F10-F19) (Одобрены профессиональным сообществом врачей-наркологов «Ассоциация наркологов России»)</w:t>
      </w:r>
    </w:p>
    <w:p w14:paraId="42106341" w14:textId="1F50653B" w:rsidR="00224B04" w:rsidRDefault="00224B04">
      <w:pPr>
        <w:pStyle w:val="aff0"/>
      </w:pPr>
    </w:p>
  </w:footnote>
  <w:footnote w:id="3">
    <w:p w14:paraId="2488D31C" w14:textId="77777777" w:rsidR="00224B04" w:rsidRDefault="00224B04" w:rsidP="00F15B2C">
      <w:pPr>
        <w:pStyle w:val="aff0"/>
      </w:pPr>
      <w:r>
        <w:rPr>
          <w:rStyle w:val="aff2"/>
        </w:rPr>
        <w:footnoteRef/>
      </w:r>
      <w:r>
        <w:t xml:space="preserve"> Приказ Минздрава России от 30.12.2015 N 1034н «Об утверждении Порядка оказания медицинской помощи по профилю "психиатрия-наркология"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веществ» (Зарегистрировано в Минюсте России 22.03.2016 N 41495)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213FD" w14:textId="77777777" w:rsidR="00224B04" w:rsidRPr="00BD74C1" w:rsidRDefault="00224B04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993"/>
        </w:tabs>
        <w:ind w:left="99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/>
      </w:rPr>
    </w:lvl>
  </w:abstractNum>
  <w:abstractNum w:abstractNumId="1" w15:restartNumberingAfterBreak="0">
    <w:nsid w:val="029110BA"/>
    <w:multiLevelType w:val="hybridMultilevel"/>
    <w:tmpl w:val="E8CA53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2319F"/>
    <w:multiLevelType w:val="hybridMultilevel"/>
    <w:tmpl w:val="BBCAD5C4"/>
    <w:lvl w:ilvl="0" w:tplc="EA067AC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4600593"/>
    <w:multiLevelType w:val="hybridMultilevel"/>
    <w:tmpl w:val="FE56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C1CC1"/>
    <w:multiLevelType w:val="hybridMultilevel"/>
    <w:tmpl w:val="A38EEF26"/>
    <w:lvl w:ilvl="0" w:tplc="EA067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145C9"/>
    <w:multiLevelType w:val="hybridMultilevel"/>
    <w:tmpl w:val="CA6AD7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98573A6"/>
    <w:multiLevelType w:val="hybridMultilevel"/>
    <w:tmpl w:val="144CF9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A97378"/>
    <w:multiLevelType w:val="hybridMultilevel"/>
    <w:tmpl w:val="429E224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0BC06C00"/>
    <w:multiLevelType w:val="hybridMultilevel"/>
    <w:tmpl w:val="24541C52"/>
    <w:lvl w:ilvl="0" w:tplc="BC1C360E">
      <w:start w:val="1"/>
      <w:numFmt w:val="bullet"/>
      <w:pStyle w:val="a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FE60E3C"/>
    <w:multiLevelType w:val="hybridMultilevel"/>
    <w:tmpl w:val="7132E3D2"/>
    <w:lvl w:ilvl="0" w:tplc="EA067AC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101D4E88"/>
    <w:multiLevelType w:val="hybridMultilevel"/>
    <w:tmpl w:val="3EEC6CC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" w15:restartNumberingAfterBreak="0">
    <w:nsid w:val="11692B51"/>
    <w:multiLevelType w:val="hybridMultilevel"/>
    <w:tmpl w:val="0E8A181C"/>
    <w:lvl w:ilvl="0" w:tplc="EA067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A6225"/>
    <w:multiLevelType w:val="hybridMultilevel"/>
    <w:tmpl w:val="05F861EE"/>
    <w:lvl w:ilvl="0" w:tplc="A8BA6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A1138F"/>
    <w:multiLevelType w:val="hybridMultilevel"/>
    <w:tmpl w:val="0112808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4DA3020"/>
    <w:multiLevelType w:val="hybridMultilevel"/>
    <w:tmpl w:val="D4DEE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58B297D"/>
    <w:multiLevelType w:val="multilevel"/>
    <w:tmpl w:val="0EE24E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16585367"/>
    <w:multiLevelType w:val="hybridMultilevel"/>
    <w:tmpl w:val="C9043424"/>
    <w:lvl w:ilvl="0" w:tplc="EA067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E7E05"/>
    <w:multiLevelType w:val="hybridMultilevel"/>
    <w:tmpl w:val="A81CB79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24102C8F"/>
    <w:multiLevelType w:val="hybridMultilevel"/>
    <w:tmpl w:val="6F9C3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6D86E84"/>
    <w:multiLevelType w:val="hybridMultilevel"/>
    <w:tmpl w:val="2CC876AE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272C7A7A"/>
    <w:multiLevelType w:val="hybridMultilevel"/>
    <w:tmpl w:val="E0F4B52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28A86B05"/>
    <w:multiLevelType w:val="multilevel"/>
    <w:tmpl w:val="BD3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584A98"/>
    <w:multiLevelType w:val="multilevel"/>
    <w:tmpl w:val="F9F26A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  <w:u w:val="single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  <w:u w:val="single"/>
      </w:rPr>
    </w:lvl>
  </w:abstractNum>
  <w:abstractNum w:abstractNumId="23" w15:restartNumberingAfterBreak="0">
    <w:nsid w:val="2ADB586C"/>
    <w:multiLevelType w:val="hybridMultilevel"/>
    <w:tmpl w:val="F35A6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C0B68EF"/>
    <w:multiLevelType w:val="hybridMultilevel"/>
    <w:tmpl w:val="B4B87F56"/>
    <w:lvl w:ilvl="0" w:tplc="EA067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BB4B2F"/>
    <w:multiLevelType w:val="hybridMultilevel"/>
    <w:tmpl w:val="FFCE1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1F8451B"/>
    <w:multiLevelType w:val="hybridMultilevel"/>
    <w:tmpl w:val="92A4474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39E0217"/>
    <w:multiLevelType w:val="hybridMultilevel"/>
    <w:tmpl w:val="EF58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46F28"/>
    <w:multiLevelType w:val="hybridMultilevel"/>
    <w:tmpl w:val="A9C6B65C"/>
    <w:lvl w:ilvl="0" w:tplc="CDF848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C0F5A"/>
    <w:multiLevelType w:val="hybridMultilevel"/>
    <w:tmpl w:val="A4A84518"/>
    <w:lvl w:ilvl="0" w:tplc="085E6D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AFA1D9B"/>
    <w:multiLevelType w:val="multilevel"/>
    <w:tmpl w:val="13BA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E158A7"/>
    <w:multiLevelType w:val="hybridMultilevel"/>
    <w:tmpl w:val="1FFC5A6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2D43D0"/>
    <w:multiLevelType w:val="hybridMultilevel"/>
    <w:tmpl w:val="800491FC"/>
    <w:lvl w:ilvl="0" w:tplc="EA067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E78CC"/>
    <w:multiLevelType w:val="hybridMultilevel"/>
    <w:tmpl w:val="1762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E4100"/>
    <w:multiLevelType w:val="hybridMultilevel"/>
    <w:tmpl w:val="F40400D0"/>
    <w:lvl w:ilvl="0" w:tplc="6616CBD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84321C6"/>
    <w:multiLevelType w:val="hybridMultilevel"/>
    <w:tmpl w:val="B9DA6E0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B1464"/>
    <w:multiLevelType w:val="hybridMultilevel"/>
    <w:tmpl w:val="C9A68D5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AF726F"/>
    <w:multiLevelType w:val="hybridMultilevel"/>
    <w:tmpl w:val="CC44F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595102"/>
    <w:multiLevelType w:val="hybridMultilevel"/>
    <w:tmpl w:val="0E6A52FC"/>
    <w:lvl w:ilvl="0" w:tplc="EA067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DB3D04"/>
    <w:multiLevelType w:val="multilevel"/>
    <w:tmpl w:val="F7228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5C72B31"/>
    <w:multiLevelType w:val="hybridMultilevel"/>
    <w:tmpl w:val="4162E1F4"/>
    <w:lvl w:ilvl="0" w:tplc="EA067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DB21BC"/>
    <w:multiLevelType w:val="hybridMultilevel"/>
    <w:tmpl w:val="A7E47D74"/>
    <w:lvl w:ilvl="0" w:tplc="EA067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90047"/>
    <w:multiLevelType w:val="multilevel"/>
    <w:tmpl w:val="96D611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B2D4673"/>
    <w:multiLevelType w:val="multilevel"/>
    <w:tmpl w:val="E93A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385594"/>
    <w:multiLevelType w:val="hybridMultilevel"/>
    <w:tmpl w:val="9FD05658"/>
    <w:lvl w:ilvl="0" w:tplc="EA067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FC7DB3"/>
    <w:multiLevelType w:val="hybridMultilevel"/>
    <w:tmpl w:val="2E56DE44"/>
    <w:lvl w:ilvl="0" w:tplc="EA067AC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20"/>
  </w:num>
  <w:num w:numId="5">
    <w:abstractNumId w:val="17"/>
  </w:num>
  <w:num w:numId="6">
    <w:abstractNumId w:val="16"/>
  </w:num>
  <w:num w:numId="7">
    <w:abstractNumId w:val="39"/>
  </w:num>
  <w:num w:numId="8">
    <w:abstractNumId w:val="33"/>
  </w:num>
  <w:num w:numId="9">
    <w:abstractNumId w:val="30"/>
  </w:num>
  <w:num w:numId="10">
    <w:abstractNumId w:val="21"/>
  </w:num>
  <w:num w:numId="11">
    <w:abstractNumId w:val="43"/>
  </w:num>
  <w:num w:numId="12">
    <w:abstractNumId w:val="3"/>
  </w:num>
  <w:num w:numId="13">
    <w:abstractNumId w:val="22"/>
  </w:num>
  <w:num w:numId="14">
    <w:abstractNumId w:val="10"/>
  </w:num>
  <w:num w:numId="15">
    <w:abstractNumId w:val="7"/>
  </w:num>
  <w:num w:numId="16">
    <w:abstractNumId w:val="34"/>
  </w:num>
  <w:num w:numId="17">
    <w:abstractNumId w:val="19"/>
  </w:num>
  <w:num w:numId="18">
    <w:abstractNumId w:val="6"/>
  </w:num>
  <w:num w:numId="19">
    <w:abstractNumId w:val="23"/>
  </w:num>
  <w:num w:numId="20">
    <w:abstractNumId w:val="26"/>
  </w:num>
  <w:num w:numId="21">
    <w:abstractNumId w:val="35"/>
  </w:num>
  <w:num w:numId="22">
    <w:abstractNumId w:val="5"/>
  </w:num>
  <w:num w:numId="23">
    <w:abstractNumId w:val="40"/>
  </w:num>
  <w:num w:numId="24">
    <w:abstractNumId w:val="45"/>
  </w:num>
  <w:num w:numId="25">
    <w:abstractNumId w:val="24"/>
  </w:num>
  <w:num w:numId="26">
    <w:abstractNumId w:val="2"/>
  </w:num>
  <w:num w:numId="27">
    <w:abstractNumId w:val="9"/>
  </w:num>
  <w:num w:numId="28">
    <w:abstractNumId w:val="4"/>
  </w:num>
  <w:num w:numId="29">
    <w:abstractNumId w:val="11"/>
  </w:num>
  <w:num w:numId="30">
    <w:abstractNumId w:val="15"/>
  </w:num>
  <w:num w:numId="31">
    <w:abstractNumId w:val="32"/>
  </w:num>
  <w:num w:numId="32">
    <w:abstractNumId w:val="13"/>
  </w:num>
  <w:num w:numId="33">
    <w:abstractNumId w:val="36"/>
  </w:num>
  <w:num w:numId="34">
    <w:abstractNumId w:val="41"/>
  </w:num>
  <w:num w:numId="35">
    <w:abstractNumId w:val="44"/>
  </w:num>
  <w:num w:numId="36">
    <w:abstractNumId w:val="37"/>
  </w:num>
  <w:num w:numId="37">
    <w:abstractNumId w:val="38"/>
  </w:num>
  <w:num w:numId="38">
    <w:abstractNumId w:val="42"/>
  </w:num>
  <w:num w:numId="39">
    <w:abstractNumId w:val="1"/>
  </w:num>
  <w:num w:numId="40">
    <w:abstractNumId w:val="28"/>
  </w:num>
  <w:num w:numId="41">
    <w:abstractNumId w:val="25"/>
  </w:num>
  <w:num w:numId="42">
    <w:abstractNumId w:val="12"/>
  </w:num>
  <w:num w:numId="43">
    <w:abstractNumId w:val="18"/>
  </w:num>
  <w:num w:numId="44">
    <w:abstractNumId w:val="27"/>
  </w:num>
  <w:num w:numId="45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2"/>
    <w:rsid w:val="000017A7"/>
    <w:rsid w:val="00002245"/>
    <w:rsid w:val="000029F2"/>
    <w:rsid w:val="00002A50"/>
    <w:rsid w:val="00002CAD"/>
    <w:rsid w:val="000059C0"/>
    <w:rsid w:val="00006417"/>
    <w:rsid w:val="00006C92"/>
    <w:rsid w:val="00007ACB"/>
    <w:rsid w:val="00007E6A"/>
    <w:rsid w:val="00010008"/>
    <w:rsid w:val="00013C34"/>
    <w:rsid w:val="0001403D"/>
    <w:rsid w:val="00016C98"/>
    <w:rsid w:val="0002459B"/>
    <w:rsid w:val="00026588"/>
    <w:rsid w:val="00026634"/>
    <w:rsid w:val="000269FE"/>
    <w:rsid w:val="0003001D"/>
    <w:rsid w:val="00030752"/>
    <w:rsid w:val="00030E41"/>
    <w:rsid w:val="0003109F"/>
    <w:rsid w:val="00031735"/>
    <w:rsid w:val="000344CA"/>
    <w:rsid w:val="00037B79"/>
    <w:rsid w:val="00040EA6"/>
    <w:rsid w:val="0004193B"/>
    <w:rsid w:val="00045CD9"/>
    <w:rsid w:val="00052985"/>
    <w:rsid w:val="0005550F"/>
    <w:rsid w:val="00055521"/>
    <w:rsid w:val="00055576"/>
    <w:rsid w:val="00060CE5"/>
    <w:rsid w:val="00063126"/>
    <w:rsid w:val="000668D5"/>
    <w:rsid w:val="00070E00"/>
    <w:rsid w:val="00074663"/>
    <w:rsid w:val="000758E8"/>
    <w:rsid w:val="00075DA7"/>
    <w:rsid w:val="00077DDA"/>
    <w:rsid w:val="00080BAD"/>
    <w:rsid w:val="00082A2D"/>
    <w:rsid w:val="000839CB"/>
    <w:rsid w:val="0008497A"/>
    <w:rsid w:val="0009040B"/>
    <w:rsid w:val="00093420"/>
    <w:rsid w:val="00093FA7"/>
    <w:rsid w:val="00094531"/>
    <w:rsid w:val="00095889"/>
    <w:rsid w:val="000A016E"/>
    <w:rsid w:val="000A09C7"/>
    <w:rsid w:val="000A0ACD"/>
    <w:rsid w:val="000A21F6"/>
    <w:rsid w:val="000B16CC"/>
    <w:rsid w:val="000B3CD7"/>
    <w:rsid w:val="000B7AB3"/>
    <w:rsid w:val="000C069B"/>
    <w:rsid w:val="000C0C41"/>
    <w:rsid w:val="000C3368"/>
    <w:rsid w:val="000C3AF0"/>
    <w:rsid w:val="000C3CE9"/>
    <w:rsid w:val="000C6E2F"/>
    <w:rsid w:val="000C795F"/>
    <w:rsid w:val="000C7D1B"/>
    <w:rsid w:val="000D0802"/>
    <w:rsid w:val="000D241C"/>
    <w:rsid w:val="000D3F1A"/>
    <w:rsid w:val="000D4006"/>
    <w:rsid w:val="000D5266"/>
    <w:rsid w:val="000D6964"/>
    <w:rsid w:val="000E03A9"/>
    <w:rsid w:val="000E20A4"/>
    <w:rsid w:val="000E2A64"/>
    <w:rsid w:val="000E32BA"/>
    <w:rsid w:val="000E6A96"/>
    <w:rsid w:val="000E7CFD"/>
    <w:rsid w:val="000F1261"/>
    <w:rsid w:val="000F410B"/>
    <w:rsid w:val="000F4E8F"/>
    <w:rsid w:val="00102C8F"/>
    <w:rsid w:val="0010305E"/>
    <w:rsid w:val="00103499"/>
    <w:rsid w:val="001036D8"/>
    <w:rsid w:val="001117B4"/>
    <w:rsid w:val="00112028"/>
    <w:rsid w:val="0011330B"/>
    <w:rsid w:val="00115A6F"/>
    <w:rsid w:val="0011670C"/>
    <w:rsid w:val="0011693B"/>
    <w:rsid w:val="0012274E"/>
    <w:rsid w:val="00122F6A"/>
    <w:rsid w:val="00122FAC"/>
    <w:rsid w:val="001261FA"/>
    <w:rsid w:val="00136E75"/>
    <w:rsid w:val="001427CA"/>
    <w:rsid w:val="001428B8"/>
    <w:rsid w:val="001448F0"/>
    <w:rsid w:val="00147389"/>
    <w:rsid w:val="001526C4"/>
    <w:rsid w:val="00153C46"/>
    <w:rsid w:val="00154E89"/>
    <w:rsid w:val="00165E18"/>
    <w:rsid w:val="00167F14"/>
    <w:rsid w:val="001748B2"/>
    <w:rsid w:val="0017498C"/>
    <w:rsid w:val="00181EC4"/>
    <w:rsid w:val="00182D28"/>
    <w:rsid w:val="00183035"/>
    <w:rsid w:val="0018362F"/>
    <w:rsid w:val="00184D41"/>
    <w:rsid w:val="001860A7"/>
    <w:rsid w:val="001863AA"/>
    <w:rsid w:val="001912E1"/>
    <w:rsid w:val="00195935"/>
    <w:rsid w:val="001A0299"/>
    <w:rsid w:val="001A13EC"/>
    <w:rsid w:val="001A1E17"/>
    <w:rsid w:val="001A1F79"/>
    <w:rsid w:val="001A3A65"/>
    <w:rsid w:val="001A5E51"/>
    <w:rsid w:val="001A779B"/>
    <w:rsid w:val="001B32D8"/>
    <w:rsid w:val="001B3C47"/>
    <w:rsid w:val="001B42BA"/>
    <w:rsid w:val="001B4B9F"/>
    <w:rsid w:val="001C116E"/>
    <w:rsid w:val="001C2323"/>
    <w:rsid w:val="001C2B1B"/>
    <w:rsid w:val="001C33B4"/>
    <w:rsid w:val="001C3F07"/>
    <w:rsid w:val="001C75FA"/>
    <w:rsid w:val="001D224D"/>
    <w:rsid w:val="001D2FF6"/>
    <w:rsid w:val="001D3BBF"/>
    <w:rsid w:val="001D5D4B"/>
    <w:rsid w:val="001D68F4"/>
    <w:rsid w:val="001D6FA7"/>
    <w:rsid w:val="001D74E0"/>
    <w:rsid w:val="001E070C"/>
    <w:rsid w:val="001E15EF"/>
    <w:rsid w:val="001E16E7"/>
    <w:rsid w:val="001F0163"/>
    <w:rsid w:val="001F0E8E"/>
    <w:rsid w:val="001F1F36"/>
    <w:rsid w:val="001F2144"/>
    <w:rsid w:val="001F26DE"/>
    <w:rsid w:val="001F273E"/>
    <w:rsid w:val="001F2DC8"/>
    <w:rsid w:val="001F323A"/>
    <w:rsid w:val="001F3DCF"/>
    <w:rsid w:val="001F6350"/>
    <w:rsid w:val="001F7577"/>
    <w:rsid w:val="001F7A99"/>
    <w:rsid w:val="00210DED"/>
    <w:rsid w:val="00210E2A"/>
    <w:rsid w:val="00215E82"/>
    <w:rsid w:val="00217A98"/>
    <w:rsid w:val="002218DE"/>
    <w:rsid w:val="00221DB1"/>
    <w:rsid w:val="00222652"/>
    <w:rsid w:val="00222883"/>
    <w:rsid w:val="002235EA"/>
    <w:rsid w:val="00224AC8"/>
    <w:rsid w:val="00224B04"/>
    <w:rsid w:val="002269E1"/>
    <w:rsid w:val="0022728A"/>
    <w:rsid w:val="002272A5"/>
    <w:rsid w:val="0023040D"/>
    <w:rsid w:val="00230915"/>
    <w:rsid w:val="0023094A"/>
    <w:rsid w:val="00231ACF"/>
    <w:rsid w:val="00233018"/>
    <w:rsid w:val="002409E8"/>
    <w:rsid w:val="00242308"/>
    <w:rsid w:val="00242727"/>
    <w:rsid w:val="0024385A"/>
    <w:rsid w:val="00250DA6"/>
    <w:rsid w:val="002531AE"/>
    <w:rsid w:val="0025595F"/>
    <w:rsid w:val="00256B26"/>
    <w:rsid w:val="002579AE"/>
    <w:rsid w:val="002633BD"/>
    <w:rsid w:val="00267C4B"/>
    <w:rsid w:val="00272924"/>
    <w:rsid w:val="002748C9"/>
    <w:rsid w:val="00280228"/>
    <w:rsid w:val="0028093F"/>
    <w:rsid w:val="002810AF"/>
    <w:rsid w:val="0028163E"/>
    <w:rsid w:val="00281BE7"/>
    <w:rsid w:val="0028249F"/>
    <w:rsid w:val="00291E19"/>
    <w:rsid w:val="00292DDB"/>
    <w:rsid w:val="00295F20"/>
    <w:rsid w:val="00296C9B"/>
    <w:rsid w:val="002A23FD"/>
    <w:rsid w:val="002A29D0"/>
    <w:rsid w:val="002A2E23"/>
    <w:rsid w:val="002A31E3"/>
    <w:rsid w:val="002A49A7"/>
    <w:rsid w:val="002A6EDA"/>
    <w:rsid w:val="002A727E"/>
    <w:rsid w:val="002A7F44"/>
    <w:rsid w:val="002B0670"/>
    <w:rsid w:val="002B19ED"/>
    <w:rsid w:val="002B2485"/>
    <w:rsid w:val="002B25F0"/>
    <w:rsid w:val="002B4D94"/>
    <w:rsid w:val="002C08A0"/>
    <w:rsid w:val="002C2C3B"/>
    <w:rsid w:val="002C55E9"/>
    <w:rsid w:val="002C60CD"/>
    <w:rsid w:val="002D150F"/>
    <w:rsid w:val="002D23B8"/>
    <w:rsid w:val="002D2A3E"/>
    <w:rsid w:val="002D3351"/>
    <w:rsid w:val="002D39B7"/>
    <w:rsid w:val="002D5B2A"/>
    <w:rsid w:val="002D69C3"/>
    <w:rsid w:val="002D6B8D"/>
    <w:rsid w:val="002E04DC"/>
    <w:rsid w:val="002E34D1"/>
    <w:rsid w:val="002E3EDB"/>
    <w:rsid w:val="002E4F1E"/>
    <w:rsid w:val="002E56A6"/>
    <w:rsid w:val="002F01F4"/>
    <w:rsid w:val="002F1F9C"/>
    <w:rsid w:val="002F5040"/>
    <w:rsid w:val="002F5248"/>
    <w:rsid w:val="002F6A6C"/>
    <w:rsid w:val="00300F50"/>
    <w:rsid w:val="00301458"/>
    <w:rsid w:val="00305B02"/>
    <w:rsid w:val="00306618"/>
    <w:rsid w:val="00307C13"/>
    <w:rsid w:val="00314685"/>
    <w:rsid w:val="00314C6C"/>
    <w:rsid w:val="0031547B"/>
    <w:rsid w:val="00315EDB"/>
    <w:rsid w:val="003168F3"/>
    <w:rsid w:val="00321AF7"/>
    <w:rsid w:val="0032273E"/>
    <w:rsid w:val="00322B39"/>
    <w:rsid w:val="003244C8"/>
    <w:rsid w:val="003304A8"/>
    <w:rsid w:val="003318E6"/>
    <w:rsid w:val="00333375"/>
    <w:rsid w:val="003348F7"/>
    <w:rsid w:val="00334C71"/>
    <w:rsid w:val="00334FF8"/>
    <w:rsid w:val="00335F0D"/>
    <w:rsid w:val="00342EFF"/>
    <w:rsid w:val="00344F27"/>
    <w:rsid w:val="00346063"/>
    <w:rsid w:val="00351A27"/>
    <w:rsid w:val="00353D97"/>
    <w:rsid w:val="00355078"/>
    <w:rsid w:val="00355B1C"/>
    <w:rsid w:val="00357333"/>
    <w:rsid w:val="00357975"/>
    <w:rsid w:val="003616AC"/>
    <w:rsid w:val="0036226B"/>
    <w:rsid w:val="00362EB2"/>
    <w:rsid w:val="00362ED1"/>
    <w:rsid w:val="003638A6"/>
    <w:rsid w:val="0036470B"/>
    <w:rsid w:val="00371367"/>
    <w:rsid w:val="00371FE3"/>
    <w:rsid w:val="0037215D"/>
    <w:rsid w:val="00373FD0"/>
    <w:rsid w:val="0037430A"/>
    <w:rsid w:val="00374ED4"/>
    <w:rsid w:val="00377CAA"/>
    <w:rsid w:val="0038038C"/>
    <w:rsid w:val="00382E51"/>
    <w:rsid w:val="003844CF"/>
    <w:rsid w:val="003863C8"/>
    <w:rsid w:val="003904A5"/>
    <w:rsid w:val="003929CF"/>
    <w:rsid w:val="003959FE"/>
    <w:rsid w:val="00395DBC"/>
    <w:rsid w:val="003961C7"/>
    <w:rsid w:val="003977E3"/>
    <w:rsid w:val="003A3E8B"/>
    <w:rsid w:val="003A42AE"/>
    <w:rsid w:val="003A6ADA"/>
    <w:rsid w:val="003B0548"/>
    <w:rsid w:val="003B083D"/>
    <w:rsid w:val="003B12A3"/>
    <w:rsid w:val="003B135C"/>
    <w:rsid w:val="003B4CED"/>
    <w:rsid w:val="003B7D1A"/>
    <w:rsid w:val="003C2292"/>
    <w:rsid w:val="003C417B"/>
    <w:rsid w:val="003C4304"/>
    <w:rsid w:val="003C54FD"/>
    <w:rsid w:val="003C7536"/>
    <w:rsid w:val="003D0CDF"/>
    <w:rsid w:val="003D1159"/>
    <w:rsid w:val="003D1775"/>
    <w:rsid w:val="003D1D47"/>
    <w:rsid w:val="003D2CFD"/>
    <w:rsid w:val="003D30AF"/>
    <w:rsid w:val="003D73EB"/>
    <w:rsid w:val="003D7715"/>
    <w:rsid w:val="003E0B67"/>
    <w:rsid w:val="003E15D1"/>
    <w:rsid w:val="003E2D94"/>
    <w:rsid w:val="003E2DB0"/>
    <w:rsid w:val="003E6764"/>
    <w:rsid w:val="003F1197"/>
    <w:rsid w:val="003F387B"/>
    <w:rsid w:val="003F481A"/>
    <w:rsid w:val="004027E7"/>
    <w:rsid w:val="0040550D"/>
    <w:rsid w:val="0040728D"/>
    <w:rsid w:val="004072C0"/>
    <w:rsid w:val="00410277"/>
    <w:rsid w:val="0041072D"/>
    <w:rsid w:val="004120DF"/>
    <w:rsid w:val="0041308C"/>
    <w:rsid w:val="0041416B"/>
    <w:rsid w:val="004200C8"/>
    <w:rsid w:val="00420A23"/>
    <w:rsid w:val="00420CD1"/>
    <w:rsid w:val="00422AFC"/>
    <w:rsid w:val="004231A9"/>
    <w:rsid w:val="00423F34"/>
    <w:rsid w:val="00425125"/>
    <w:rsid w:val="00426CBF"/>
    <w:rsid w:val="0042736C"/>
    <w:rsid w:val="00432590"/>
    <w:rsid w:val="00432637"/>
    <w:rsid w:val="004327C5"/>
    <w:rsid w:val="00432E57"/>
    <w:rsid w:val="004337D0"/>
    <w:rsid w:val="004338A5"/>
    <w:rsid w:val="0043540A"/>
    <w:rsid w:val="00441078"/>
    <w:rsid w:val="004463FC"/>
    <w:rsid w:val="00451FA3"/>
    <w:rsid w:val="00452EF7"/>
    <w:rsid w:val="004530E2"/>
    <w:rsid w:val="0045379E"/>
    <w:rsid w:val="00454C2F"/>
    <w:rsid w:val="00457344"/>
    <w:rsid w:val="00461205"/>
    <w:rsid w:val="004622ED"/>
    <w:rsid w:val="004637EA"/>
    <w:rsid w:val="004646B5"/>
    <w:rsid w:val="0047255F"/>
    <w:rsid w:val="004727EE"/>
    <w:rsid w:val="00473C17"/>
    <w:rsid w:val="00480445"/>
    <w:rsid w:val="004807D2"/>
    <w:rsid w:val="004822B7"/>
    <w:rsid w:val="00482C26"/>
    <w:rsid w:val="00483C6F"/>
    <w:rsid w:val="00484726"/>
    <w:rsid w:val="004855D5"/>
    <w:rsid w:val="00485FA6"/>
    <w:rsid w:val="004872FC"/>
    <w:rsid w:val="004874A5"/>
    <w:rsid w:val="00490B94"/>
    <w:rsid w:val="00491EB6"/>
    <w:rsid w:val="004937BC"/>
    <w:rsid w:val="0049409C"/>
    <w:rsid w:val="00494FCD"/>
    <w:rsid w:val="00496202"/>
    <w:rsid w:val="004A05F5"/>
    <w:rsid w:val="004A34E6"/>
    <w:rsid w:val="004A3844"/>
    <w:rsid w:val="004A50FC"/>
    <w:rsid w:val="004B231A"/>
    <w:rsid w:val="004B3C53"/>
    <w:rsid w:val="004B6B19"/>
    <w:rsid w:val="004B6C51"/>
    <w:rsid w:val="004B7800"/>
    <w:rsid w:val="004C00DD"/>
    <w:rsid w:val="004C0C54"/>
    <w:rsid w:val="004C0DA7"/>
    <w:rsid w:val="004C1D94"/>
    <w:rsid w:val="004C3B60"/>
    <w:rsid w:val="004C5EA1"/>
    <w:rsid w:val="004C70BB"/>
    <w:rsid w:val="004C7538"/>
    <w:rsid w:val="004D1A00"/>
    <w:rsid w:val="004D3D38"/>
    <w:rsid w:val="004D4C18"/>
    <w:rsid w:val="004D5BF7"/>
    <w:rsid w:val="004E109D"/>
    <w:rsid w:val="004E1972"/>
    <w:rsid w:val="004E1FD3"/>
    <w:rsid w:val="004E353F"/>
    <w:rsid w:val="004E6EB9"/>
    <w:rsid w:val="004F0B19"/>
    <w:rsid w:val="004F143C"/>
    <w:rsid w:val="004F159C"/>
    <w:rsid w:val="004F18CD"/>
    <w:rsid w:val="004F2539"/>
    <w:rsid w:val="004F3599"/>
    <w:rsid w:val="004F54F5"/>
    <w:rsid w:val="004F7A0E"/>
    <w:rsid w:val="00503ED7"/>
    <w:rsid w:val="00506CE5"/>
    <w:rsid w:val="00506D07"/>
    <w:rsid w:val="005142BB"/>
    <w:rsid w:val="0051596B"/>
    <w:rsid w:val="00517A9C"/>
    <w:rsid w:val="00523E2E"/>
    <w:rsid w:val="00524998"/>
    <w:rsid w:val="00525649"/>
    <w:rsid w:val="00535C6B"/>
    <w:rsid w:val="005366F7"/>
    <w:rsid w:val="00540BC9"/>
    <w:rsid w:val="00541833"/>
    <w:rsid w:val="005423CB"/>
    <w:rsid w:val="00542F70"/>
    <w:rsid w:val="00543CD8"/>
    <w:rsid w:val="00544CF0"/>
    <w:rsid w:val="00545E6B"/>
    <w:rsid w:val="0054618D"/>
    <w:rsid w:val="0054778C"/>
    <w:rsid w:val="0055382C"/>
    <w:rsid w:val="00553BF7"/>
    <w:rsid w:val="005558F0"/>
    <w:rsid w:val="005571F3"/>
    <w:rsid w:val="0057007A"/>
    <w:rsid w:val="005724CF"/>
    <w:rsid w:val="00573AFC"/>
    <w:rsid w:val="005764D2"/>
    <w:rsid w:val="00576D21"/>
    <w:rsid w:val="005770F7"/>
    <w:rsid w:val="00582D43"/>
    <w:rsid w:val="005838E7"/>
    <w:rsid w:val="00586067"/>
    <w:rsid w:val="00586AA1"/>
    <w:rsid w:val="005911B2"/>
    <w:rsid w:val="00593024"/>
    <w:rsid w:val="0059481E"/>
    <w:rsid w:val="0059791E"/>
    <w:rsid w:val="005A100C"/>
    <w:rsid w:val="005A557B"/>
    <w:rsid w:val="005B08AD"/>
    <w:rsid w:val="005B3BED"/>
    <w:rsid w:val="005B6B35"/>
    <w:rsid w:val="005B7E18"/>
    <w:rsid w:val="005C2987"/>
    <w:rsid w:val="005C3518"/>
    <w:rsid w:val="005D19D9"/>
    <w:rsid w:val="005D2441"/>
    <w:rsid w:val="005D2CD3"/>
    <w:rsid w:val="005D5B53"/>
    <w:rsid w:val="005D6E93"/>
    <w:rsid w:val="005E1150"/>
    <w:rsid w:val="005E2AD5"/>
    <w:rsid w:val="005E431E"/>
    <w:rsid w:val="005E4E5F"/>
    <w:rsid w:val="005E5A4B"/>
    <w:rsid w:val="005E7D8D"/>
    <w:rsid w:val="005F285C"/>
    <w:rsid w:val="005F29DC"/>
    <w:rsid w:val="005F3B20"/>
    <w:rsid w:val="005F3B4E"/>
    <w:rsid w:val="005F3E6F"/>
    <w:rsid w:val="005F41CD"/>
    <w:rsid w:val="005F4B01"/>
    <w:rsid w:val="005F5316"/>
    <w:rsid w:val="006006F0"/>
    <w:rsid w:val="006007A7"/>
    <w:rsid w:val="006009FC"/>
    <w:rsid w:val="00601DA6"/>
    <w:rsid w:val="00605FF1"/>
    <w:rsid w:val="006062EA"/>
    <w:rsid w:val="00606B46"/>
    <w:rsid w:val="006108C9"/>
    <w:rsid w:val="006127B0"/>
    <w:rsid w:val="00612F61"/>
    <w:rsid w:val="0061332A"/>
    <w:rsid w:val="00615B17"/>
    <w:rsid w:val="00617E5E"/>
    <w:rsid w:val="0062173B"/>
    <w:rsid w:val="006218C6"/>
    <w:rsid w:val="006239BD"/>
    <w:rsid w:val="006256A4"/>
    <w:rsid w:val="00627BA8"/>
    <w:rsid w:val="0063173D"/>
    <w:rsid w:val="0063207E"/>
    <w:rsid w:val="00632F04"/>
    <w:rsid w:val="0063313E"/>
    <w:rsid w:val="0063320A"/>
    <w:rsid w:val="006347CE"/>
    <w:rsid w:val="00636B8D"/>
    <w:rsid w:val="00637383"/>
    <w:rsid w:val="00637F30"/>
    <w:rsid w:val="00641634"/>
    <w:rsid w:val="0064254D"/>
    <w:rsid w:val="006438DD"/>
    <w:rsid w:val="00643DDF"/>
    <w:rsid w:val="0064425A"/>
    <w:rsid w:val="00646B33"/>
    <w:rsid w:val="00646B6C"/>
    <w:rsid w:val="0064775A"/>
    <w:rsid w:val="00650F02"/>
    <w:rsid w:val="006522EA"/>
    <w:rsid w:val="006528F0"/>
    <w:rsid w:val="006534AE"/>
    <w:rsid w:val="006536F1"/>
    <w:rsid w:val="00654543"/>
    <w:rsid w:val="006565FA"/>
    <w:rsid w:val="0066223D"/>
    <w:rsid w:val="00662CDE"/>
    <w:rsid w:val="00666243"/>
    <w:rsid w:val="006673BD"/>
    <w:rsid w:val="0066766C"/>
    <w:rsid w:val="00667999"/>
    <w:rsid w:val="00667C46"/>
    <w:rsid w:val="00670CC6"/>
    <w:rsid w:val="00672479"/>
    <w:rsid w:val="00673484"/>
    <w:rsid w:val="00673516"/>
    <w:rsid w:val="00674702"/>
    <w:rsid w:val="00675E4A"/>
    <w:rsid w:val="006843D1"/>
    <w:rsid w:val="006847B6"/>
    <w:rsid w:val="00687952"/>
    <w:rsid w:val="00690835"/>
    <w:rsid w:val="00691C71"/>
    <w:rsid w:val="006958DD"/>
    <w:rsid w:val="00697A8C"/>
    <w:rsid w:val="006A07C2"/>
    <w:rsid w:val="006A12BA"/>
    <w:rsid w:val="006A1F1E"/>
    <w:rsid w:val="006A29FA"/>
    <w:rsid w:val="006A3DE8"/>
    <w:rsid w:val="006A437E"/>
    <w:rsid w:val="006A5077"/>
    <w:rsid w:val="006A7BFA"/>
    <w:rsid w:val="006B0A7A"/>
    <w:rsid w:val="006B410C"/>
    <w:rsid w:val="006B463A"/>
    <w:rsid w:val="006B49DF"/>
    <w:rsid w:val="006B53A7"/>
    <w:rsid w:val="006B6892"/>
    <w:rsid w:val="006B7CAB"/>
    <w:rsid w:val="006B7D7C"/>
    <w:rsid w:val="006C007C"/>
    <w:rsid w:val="006C0B10"/>
    <w:rsid w:val="006C1A32"/>
    <w:rsid w:val="006C26F8"/>
    <w:rsid w:val="006C5A66"/>
    <w:rsid w:val="006C70F4"/>
    <w:rsid w:val="006D0D53"/>
    <w:rsid w:val="006D2189"/>
    <w:rsid w:val="006D423C"/>
    <w:rsid w:val="006D5894"/>
    <w:rsid w:val="006D5E31"/>
    <w:rsid w:val="006E05C9"/>
    <w:rsid w:val="006E0AB4"/>
    <w:rsid w:val="006E2173"/>
    <w:rsid w:val="006E5FCB"/>
    <w:rsid w:val="006F1904"/>
    <w:rsid w:val="006F1A7C"/>
    <w:rsid w:val="006F204C"/>
    <w:rsid w:val="006F219C"/>
    <w:rsid w:val="006F27C7"/>
    <w:rsid w:val="006F3645"/>
    <w:rsid w:val="006F5848"/>
    <w:rsid w:val="006F7B74"/>
    <w:rsid w:val="00701B07"/>
    <w:rsid w:val="007053F1"/>
    <w:rsid w:val="007059B2"/>
    <w:rsid w:val="00705B12"/>
    <w:rsid w:val="007063C6"/>
    <w:rsid w:val="00707A50"/>
    <w:rsid w:val="00711D44"/>
    <w:rsid w:val="00712F26"/>
    <w:rsid w:val="007159FD"/>
    <w:rsid w:val="007173C2"/>
    <w:rsid w:val="00721EDF"/>
    <w:rsid w:val="00722672"/>
    <w:rsid w:val="007239CD"/>
    <w:rsid w:val="00724AF9"/>
    <w:rsid w:val="00724E2A"/>
    <w:rsid w:val="0072732F"/>
    <w:rsid w:val="00734FDA"/>
    <w:rsid w:val="0073697A"/>
    <w:rsid w:val="00740785"/>
    <w:rsid w:val="00740AFD"/>
    <w:rsid w:val="00741946"/>
    <w:rsid w:val="00741D7A"/>
    <w:rsid w:val="007430FE"/>
    <w:rsid w:val="007436E8"/>
    <w:rsid w:val="00744602"/>
    <w:rsid w:val="00747076"/>
    <w:rsid w:val="00751FA6"/>
    <w:rsid w:val="007524F8"/>
    <w:rsid w:val="007525B1"/>
    <w:rsid w:val="00755439"/>
    <w:rsid w:val="0075696A"/>
    <w:rsid w:val="00757058"/>
    <w:rsid w:val="00761747"/>
    <w:rsid w:val="00761A62"/>
    <w:rsid w:val="007622D8"/>
    <w:rsid w:val="007624EA"/>
    <w:rsid w:val="00762E49"/>
    <w:rsid w:val="007634D7"/>
    <w:rsid w:val="0076367F"/>
    <w:rsid w:val="007644B1"/>
    <w:rsid w:val="00764BAB"/>
    <w:rsid w:val="007665AC"/>
    <w:rsid w:val="00766D50"/>
    <w:rsid w:val="00767548"/>
    <w:rsid w:val="00767DB6"/>
    <w:rsid w:val="00770D04"/>
    <w:rsid w:val="007741B5"/>
    <w:rsid w:val="00776EBE"/>
    <w:rsid w:val="00777222"/>
    <w:rsid w:val="007807DB"/>
    <w:rsid w:val="0078283E"/>
    <w:rsid w:val="0078485F"/>
    <w:rsid w:val="0078510A"/>
    <w:rsid w:val="007903BA"/>
    <w:rsid w:val="00790E9D"/>
    <w:rsid w:val="00793936"/>
    <w:rsid w:val="0079396A"/>
    <w:rsid w:val="0079695C"/>
    <w:rsid w:val="007A0E54"/>
    <w:rsid w:val="007A22CA"/>
    <w:rsid w:val="007A4BFD"/>
    <w:rsid w:val="007A567B"/>
    <w:rsid w:val="007A5F0B"/>
    <w:rsid w:val="007A6CC1"/>
    <w:rsid w:val="007B1C94"/>
    <w:rsid w:val="007B29F6"/>
    <w:rsid w:val="007B30EA"/>
    <w:rsid w:val="007B52A9"/>
    <w:rsid w:val="007C24E3"/>
    <w:rsid w:val="007C2E2F"/>
    <w:rsid w:val="007C3063"/>
    <w:rsid w:val="007C3280"/>
    <w:rsid w:val="007D2BB0"/>
    <w:rsid w:val="007D3A80"/>
    <w:rsid w:val="007D5875"/>
    <w:rsid w:val="007D6CD9"/>
    <w:rsid w:val="007D7FEC"/>
    <w:rsid w:val="007E3437"/>
    <w:rsid w:val="007F2403"/>
    <w:rsid w:val="007F3100"/>
    <w:rsid w:val="007F367B"/>
    <w:rsid w:val="00802ACB"/>
    <w:rsid w:val="008120FE"/>
    <w:rsid w:val="00812F04"/>
    <w:rsid w:val="00814BE7"/>
    <w:rsid w:val="00824D8D"/>
    <w:rsid w:val="00825A52"/>
    <w:rsid w:val="0083004C"/>
    <w:rsid w:val="00830F87"/>
    <w:rsid w:val="0083127B"/>
    <w:rsid w:val="00831D47"/>
    <w:rsid w:val="00832E13"/>
    <w:rsid w:val="00834110"/>
    <w:rsid w:val="00841533"/>
    <w:rsid w:val="008416D0"/>
    <w:rsid w:val="00842641"/>
    <w:rsid w:val="0084371D"/>
    <w:rsid w:val="00845063"/>
    <w:rsid w:val="0084642B"/>
    <w:rsid w:val="008507B5"/>
    <w:rsid w:val="008509E9"/>
    <w:rsid w:val="00851B64"/>
    <w:rsid w:val="0085287D"/>
    <w:rsid w:val="00853437"/>
    <w:rsid w:val="00856A56"/>
    <w:rsid w:val="00857AF4"/>
    <w:rsid w:val="008606AB"/>
    <w:rsid w:val="00861264"/>
    <w:rsid w:val="008628CF"/>
    <w:rsid w:val="00864291"/>
    <w:rsid w:val="0086678E"/>
    <w:rsid w:val="00871B2D"/>
    <w:rsid w:val="008724A7"/>
    <w:rsid w:val="00872E6F"/>
    <w:rsid w:val="0087423B"/>
    <w:rsid w:val="008747F7"/>
    <w:rsid w:val="008754E8"/>
    <w:rsid w:val="00880FAD"/>
    <w:rsid w:val="0088153C"/>
    <w:rsid w:val="00881CAF"/>
    <w:rsid w:val="00882F1B"/>
    <w:rsid w:val="00884240"/>
    <w:rsid w:val="00885069"/>
    <w:rsid w:val="00886A50"/>
    <w:rsid w:val="00886F71"/>
    <w:rsid w:val="008911BF"/>
    <w:rsid w:val="0089160A"/>
    <w:rsid w:val="00896B4D"/>
    <w:rsid w:val="00897F5F"/>
    <w:rsid w:val="008A12B8"/>
    <w:rsid w:val="008A18F3"/>
    <w:rsid w:val="008A2B63"/>
    <w:rsid w:val="008A53B4"/>
    <w:rsid w:val="008A659D"/>
    <w:rsid w:val="008A7671"/>
    <w:rsid w:val="008B10E2"/>
    <w:rsid w:val="008B1499"/>
    <w:rsid w:val="008B3610"/>
    <w:rsid w:val="008B678E"/>
    <w:rsid w:val="008C03C7"/>
    <w:rsid w:val="008C6508"/>
    <w:rsid w:val="008D1A8D"/>
    <w:rsid w:val="008D3114"/>
    <w:rsid w:val="008D3F3F"/>
    <w:rsid w:val="008D47DC"/>
    <w:rsid w:val="008D5435"/>
    <w:rsid w:val="008D73A0"/>
    <w:rsid w:val="008E56BF"/>
    <w:rsid w:val="008E6427"/>
    <w:rsid w:val="008E674E"/>
    <w:rsid w:val="008E687A"/>
    <w:rsid w:val="008F0836"/>
    <w:rsid w:val="008F2452"/>
    <w:rsid w:val="008F410B"/>
    <w:rsid w:val="008F4CE2"/>
    <w:rsid w:val="00900890"/>
    <w:rsid w:val="00904D54"/>
    <w:rsid w:val="00905AF0"/>
    <w:rsid w:val="0091123C"/>
    <w:rsid w:val="009127CD"/>
    <w:rsid w:val="009137BB"/>
    <w:rsid w:val="00913A28"/>
    <w:rsid w:val="009165C9"/>
    <w:rsid w:val="0091716C"/>
    <w:rsid w:val="009177ED"/>
    <w:rsid w:val="009214FE"/>
    <w:rsid w:val="0092196F"/>
    <w:rsid w:val="00931063"/>
    <w:rsid w:val="00933D57"/>
    <w:rsid w:val="009361BA"/>
    <w:rsid w:val="009366C9"/>
    <w:rsid w:val="009404F2"/>
    <w:rsid w:val="00942150"/>
    <w:rsid w:val="009444B3"/>
    <w:rsid w:val="00944C19"/>
    <w:rsid w:val="00944D0E"/>
    <w:rsid w:val="00950F8D"/>
    <w:rsid w:val="00954D94"/>
    <w:rsid w:val="00954F47"/>
    <w:rsid w:val="009614C1"/>
    <w:rsid w:val="00962472"/>
    <w:rsid w:val="00963681"/>
    <w:rsid w:val="0096524B"/>
    <w:rsid w:val="00970002"/>
    <w:rsid w:val="00974C10"/>
    <w:rsid w:val="00980279"/>
    <w:rsid w:val="00984081"/>
    <w:rsid w:val="009843DD"/>
    <w:rsid w:val="00984D72"/>
    <w:rsid w:val="0098597D"/>
    <w:rsid w:val="00986E1E"/>
    <w:rsid w:val="00990355"/>
    <w:rsid w:val="00990719"/>
    <w:rsid w:val="00991B56"/>
    <w:rsid w:val="00992533"/>
    <w:rsid w:val="009953CC"/>
    <w:rsid w:val="009966BC"/>
    <w:rsid w:val="009A1B40"/>
    <w:rsid w:val="009A1C53"/>
    <w:rsid w:val="009A21A3"/>
    <w:rsid w:val="009A7B44"/>
    <w:rsid w:val="009B38B7"/>
    <w:rsid w:val="009B54E1"/>
    <w:rsid w:val="009B65A0"/>
    <w:rsid w:val="009B7013"/>
    <w:rsid w:val="009C1F13"/>
    <w:rsid w:val="009C35BE"/>
    <w:rsid w:val="009C3DD6"/>
    <w:rsid w:val="009C53C0"/>
    <w:rsid w:val="009C585E"/>
    <w:rsid w:val="009C7CA4"/>
    <w:rsid w:val="009D2FD3"/>
    <w:rsid w:val="009D3A73"/>
    <w:rsid w:val="009E0875"/>
    <w:rsid w:val="009E0B00"/>
    <w:rsid w:val="009E25D3"/>
    <w:rsid w:val="009E3B81"/>
    <w:rsid w:val="009E3F44"/>
    <w:rsid w:val="009E404E"/>
    <w:rsid w:val="009E4864"/>
    <w:rsid w:val="009E627D"/>
    <w:rsid w:val="009E636E"/>
    <w:rsid w:val="009E641E"/>
    <w:rsid w:val="009F5683"/>
    <w:rsid w:val="00A00052"/>
    <w:rsid w:val="00A01ACE"/>
    <w:rsid w:val="00A03C3B"/>
    <w:rsid w:val="00A11563"/>
    <w:rsid w:val="00A1565B"/>
    <w:rsid w:val="00A162FB"/>
    <w:rsid w:val="00A174B1"/>
    <w:rsid w:val="00A2164C"/>
    <w:rsid w:val="00A21712"/>
    <w:rsid w:val="00A225ED"/>
    <w:rsid w:val="00A2393C"/>
    <w:rsid w:val="00A240F4"/>
    <w:rsid w:val="00A24499"/>
    <w:rsid w:val="00A244FE"/>
    <w:rsid w:val="00A24A93"/>
    <w:rsid w:val="00A25C7E"/>
    <w:rsid w:val="00A266F9"/>
    <w:rsid w:val="00A27303"/>
    <w:rsid w:val="00A32134"/>
    <w:rsid w:val="00A32915"/>
    <w:rsid w:val="00A32BE4"/>
    <w:rsid w:val="00A3678D"/>
    <w:rsid w:val="00A36E34"/>
    <w:rsid w:val="00A37EE7"/>
    <w:rsid w:val="00A40D1A"/>
    <w:rsid w:val="00A4471A"/>
    <w:rsid w:val="00A4539B"/>
    <w:rsid w:val="00A45D17"/>
    <w:rsid w:val="00A51B0E"/>
    <w:rsid w:val="00A5220F"/>
    <w:rsid w:val="00A53DCE"/>
    <w:rsid w:val="00A53E95"/>
    <w:rsid w:val="00A55264"/>
    <w:rsid w:val="00A55B76"/>
    <w:rsid w:val="00A575DD"/>
    <w:rsid w:val="00A616CE"/>
    <w:rsid w:val="00A63C30"/>
    <w:rsid w:val="00A6420D"/>
    <w:rsid w:val="00A652DA"/>
    <w:rsid w:val="00A6640F"/>
    <w:rsid w:val="00A7033B"/>
    <w:rsid w:val="00A7230C"/>
    <w:rsid w:val="00A733B7"/>
    <w:rsid w:val="00A774A9"/>
    <w:rsid w:val="00A77BD9"/>
    <w:rsid w:val="00A77D9A"/>
    <w:rsid w:val="00A806C4"/>
    <w:rsid w:val="00A811DB"/>
    <w:rsid w:val="00A84CB0"/>
    <w:rsid w:val="00A85D15"/>
    <w:rsid w:val="00A86224"/>
    <w:rsid w:val="00A86446"/>
    <w:rsid w:val="00A91310"/>
    <w:rsid w:val="00A9211E"/>
    <w:rsid w:val="00A9549A"/>
    <w:rsid w:val="00A96C7D"/>
    <w:rsid w:val="00A96FC8"/>
    <w:rsid w:val="00AA52CC"/>
    <w:rsid w:val="00AA5810"/>
    <w:rsid w:val="00AA6494"/>
    <w:rsid w:val="00AB0FA0"/>
    <w:rsid w:val="00AB2FEF"/>
    <w:rsid w:val="00AB3480"/>
    <w:rsid w:val="00AB76F9"/>
    <w:rsid w:val="00AB7819"/>
    <w:rsid w:val="00AC210D"/>
    <w:rsid w:val="00AC2393"/>
    <w:rsid w:val="00AC38E4"/>
    <w:rsid w:val="00AC4B6B"/>
    <w:rsid w:val="00AD0366"/>
    <w:rsid w:val="00AD4A4E"/>
    <w:rsid w:val="00AE03D9"/>
    <w:rsid w:val="00AE0903"/>
    <w:rsid w:val="00AE0A44"/>
    <w:rsid w:val="00AE173E"/>
    <w:rsid w:val="00AE2C7A"/>
    <w:rsid w:val="00AE37C0"/>
    <w:rsid w:val="00AE48CA"/>
    <w:rsid w:val="00AE4EA1"/>
    <w:rsid w:val="00AE5748"/>
    <w:rsid w:val="00AE739E"/>
    <w:rsid w:val="00AF2849"/>
    <w:rsid w:val="00AF30FE"/>
    <w:rsid w:val="00AF3726"/>
    <w:rsid w:val="00AF4096"/>
    <w:rsid w:val="00AF54AF"/>
    <w:rsid w:val="00AF59F6"/>
    <w:rsid w:val="00AF77C5"/>
    <w:rsid w:val="00B00688"/>
    <w:rsid w:val="00B02091"/>
    <w:rsid w:val="00B021C8"/>
    <w:rsid w:val="00B04EE8"/>
    <w:rsid w:val="00B0551E"/>
    <w:rsid w:val="00B0650D"/>
    <w:rsid w:val="00B067CF"/>
    <w:rsid w:val="00B079D7"/>
    <w:rsid w:val="00B10C24"/>
    <w:rsid w:val="00B11A54"/>
    <w:rsid w:val="00B13820"/>
    <w:rsid w:val="00B13ABF"/>
    <w:rsid w:val="00B2012C"/>
    <w:rsid w:val="00B22A14"/>
    <w:rsid w:val="00B27D13"/>
    <w:rsid w:val="00B405CE"/>
    <w:rsid w:val="00B424B5"/>
    <w:rsid w:val="00B42EBC"/>
    <w:rsid w:val="00B44535"/>
    <w:rsid w:val="00B454B2"/>
    <w:rsid w:val="00B454E5"/>
    <w:rsid w:val="00B45D16"/>
    <w:rsid w:val="00B50219"/>
    <w:rsid w:val="00B51C4F"/>
    <w:rsid w:val="00B52A54"/>
    <w:rsid w:val="00B56A6C"/>
    <w:rsid w:val="00B56C12"/>
    <w:rsid w:val="00B57352"/>
    <w:rsid w:val="00B57465"/>
    <w:rsid w:val="00B60405"/>
    <w:rsid w:val="00B6067F"/>
    <w:rsid w:val="00B613D5"/>
    <w:rsid w:val="00B66B46"/>
    <w:rsid w:val="00B6704A"/>
    <w:rsid w:val="00B710EF"/>
    <w:rsid w:val="00B7189A"/>
    <w:rsid w:val="00B71A8F"/>
    <w:rsid w:val="00B86677"/>
    <w:rsid w:val="00B8723E"/>
    <w:rsid w:val="00B87786"/>
    <w:rsid w:val="00B87D9B"/>
    <w:rsid w:val="00B90121"/>
    <w:rsid w:val="00B91653"/>
    <w:rsid w:val="00B91B9F"/>
    <w:rsid w:val="00B93CB5"/>
    <w:rsid w:val="00B975E4"/>
    <w:rsid w:val="00BA11DC"/>
    <w:rsid w:val="00BA18D4"/>
    <w:rsid w:val="00BA2D46"/>
    <w:rsid w:val="00BA35E3"/>
    <w:rsid w:val="00BA4937"/>
    <w:rsid w:val="00BA6B3A"/>
    <w:rsid w:val="00BA6DEB"/>
    <w:rsid w:val="00BA6F24"/>
    <w:rsid w:val="00BA7E97"/>
    <w:rsid w:val="00BB035C"/>
    <w:rsid w:val="00BB0BD8"/>
    <w:rsid w:val="00BB103E"/>
    <w:rsid w:val="00BB1352"/>
    <w:rsid w:val="00BB2241"/>
    <w:rsid w:val="00BB557B"/>
    <w:rsid w:val="00BB672E"/>
    <w:rsid w:val="00BB69E3"/>
    <w:rsid w:val="00BB6F84"/>
    <w:rsid w:val="00BB7E52"/>
    <w:rsid w:val="00BC02FF"/>
    <w:rsid w:val="00BC0723"/>
    <w:rsid w:val="00BC12E0"/>
    <w:rsid w:val="00BC18D5"/>
    <w:rsid w:val="00BC1C60"/>
    <w:rsid w:val="00BC2AE1"/>
    <w:rsid w:val="00BC2CF8"/>
    <w:rsid w:val="00BC3E49"/>
    <w:rsid w:val="00BC60CA"/>
    <w:rsid w:val="00BC6CC3"/>
    <w:rsid w:val="00BC7F8F"/>
    <w:rsid w:val="00BD2655"/>
    <w:rsid w:val="00BD722A"/>
    <w:rsid w:val="00BD74C1"/>
    <w:rsid w:val="00BE046B"/>
    <w:rsid w:val="00BE2E0B"/>
    <w:rsid w:val="00BE3B24"/>
    <w:rsid w:val="00BE4198"/>
    <w:rsid w:val="00BE7E57"/>
    <w:rsid w:val="00BF0926"/>
    <w:rsid w:val="00BF339C"/>
    <w:rsid w:val="00BF7152"/>
    <w:rsid w:val="00BF7B4E"/>
    <w:rsid w:val="00C00A1A"/>
    <w:rsid w:val="00C01FA8"/>
    <w:rsid w:val="00C031BD"/>
    <w:rsid w:val="00C05A98"/>
    <w:rsid w:val="00C15E9F"/>
    <w:rsid w:val="00C20A59"/>
    <w:rsid w:val="00C21233"/>
    <w:rsid w:val="00C21CEF"/>
    <w:rsid w:val="00C22146"/>
    <w:rsid w:val="00C223E8"/>
    <w:rsid w:val="00C2240A"/>
    <w:rsid w:val="00C23029"/>
    <w:rsid w:val="00C267C7"/>
    <w:rsid w:val="00C307E7"/>
    <w:rsid w:val="00C31131"/>
    <w:rsid w:val="00C3114D"/>
    <w:rsid w:val="00C31DD3"/>
    <w:rsid w:val="00C3519D"/>
    <w:rsid w:val="00C3526F"/>
    <w:rsid w:val="00C367C6"/>
    <w:rsid w:val="00C37557"/>
    <w:rsid w:val="00C37734"/>
    <w:rsid w:val="00C4045F"/>
    <w:rsid w:val="00C404FF"/>
    <w:rsid w:val="00C44A47"/>
    <w:rsid w:val="00C4578A"/>
    <w:rsid w:val="00C45EC7"/>
    <w:rsid w:val="00C46824"/>
    <w:rsid w:val="00C46B06"/>
    <w:rsid w:val="00C477FC"/>
    <w:rsid w:val="00C479B0"/>
    <w:rsid w:val="00C47B7A"/>
    <w:rsid w:val="00C50457"/>
    <w:rsid w:val="00C51557"/>
    <w:rsid w:val="00C543F5"/>
    <w:rsid w:val="00C55F22"/>
    <w:rsid w:val="00C56298"/>
    <w:rsid w:val="00C61DAD"/>
    <w:rsid w:val="00C64B2D"/>
    <w:rsid w:val="00C65795"/>
    <w:rsid w:val="00C67997"/>
    <w:rsid w:val="00C72721"/>
    <w:rsid w:val="00C7274B"/>
    <w:rsid w:val="00C73E2F"/>
    <w:rsid w:val="00C7604F"/>
    <w:rsid w:val="00C77A40"/>
    <w:rsid w:val="00C80842"/>
    <w:rsid w:val="00C82064"/>
    <w:rsid w:val="00C82A33"/>
    <w:rsid w:val="00C83117"/>
    <w:rsid w:val="00C83342"/>
    <w:rsid w:val="00C85A71"/>
    <w:rsid w:val="00C85D0A"/>
    <w:rsid w:val="00C85EF0"/>
    <w:rsid w:val="00C8603E"/>
    <w:rsid w:val="00C86E02"/>
    <w:rsid w:val="00C877E1"/>
    <w:rsid w:val="00C87801"/>
    <w:rsid w:val="00C87889"/>
    <w:rsid w:val="00C90572"/>
    <w:rsid w:val="00C94F88"/>
    <w:rsid w:val="00C960E7"/>
    <w:rsid w:val="00C969CF"/>
    <w:rsid w:val="00CA03C4"/>
    <w:rsid w:val="00CA1C2F"/>
    <w:rsid w:val="00CA2315"/>
    <w:rsid w:val="00CA31AA"/>
    <w:rsid w:val="00CA4946"/>
    <w:rsid w:val="00CA4EF8"/>
    <w:rsid w:val="00CA4F74"/>
    <w:rsid w:val="00CA7C3F"/>
    <w:rsid w:val="00CB230D"/>
    <w:rsid w:val="00CB7E63"/>
    <w:rsid w:val="00CC1A68"/>
    <w:rsid w:val="00CC71B1"/>
    <w:rsid w:val="00CC7F3F"/>
    <w:rsid w:val="00CC7F83"/>
    <w:rsid w:val="00CD2163"/>
    <w:rsid w:val="00CD3BB0"/>
    <w:rsid w:val="00CD4011"/>
    <w:rsid w:val="00CD4038"/>
    <w:rsid w:val="00CD6396"/>
    <w:rsid w:val="00CE3908"/>
    <w:rsid w:val="00CF0810"/>
    <w:rsid w:val="00CF0B27"/>
    <w:rsid w:val="00CF1D66"/>
    <w:rsid w:val="00CF471D"/>
    <w:rsid w:val="00CF4ADC"/>
    <w:rsid w:val="00CF7146"/>
    <w:rsid w:val="00CF7282"/>
    <w:rsid w:val="00D00363"/>
    <w:rsid w:val="00D00619"/>
    <w:rsid w:val="00D0149F"/>
    <w:rsid w:val="00D017D2"/>
    <w:rsid w:val="00D025E3"/>
    <w:rsid w:val="00D026D1"/>
    <w:rsid w:val="00D0396F"/>
    <w:rsid w:val="00D05245"/>
    <w:rsid w:val="00D0602E"/>
    <w:rsid w:val="00D06423"/>
    <w:rsid w:val="00D11F82"/>
    <w:rsid w:val="00D12372"/>
    <w:rsid w:val="00D1420C"/>
    <w:rsid w:val="00D14D3D"/>
    <w:rsid w:val="00D15284"/>
    <w:rsid w:val="00D155CC"/>
    <w:rsid w:val="00D15CEC"/>
    <w:rsid w:val="00D17857"/>
    <w:rsid w:val="00D17F1E"/>
    <w:rsid w:val="00D21609"/>
    <w:rsid w:val="00D233DE"/>
    <w:rsid w:val="00D259CF"/>
    <w:rsid w:val="00D260F7"/>
    <w:rsid w:val="00D314D1"/>
    <w:rsid w:val="00D33566"/>
    <w:rsid w:val="00D34C2B"/>
    <w:rsid w:val="00D36905"/>
    <w:rsid w:val="00D3797A"/>
    <w:rsid w:val="00D4420E"/>
    <w:rsid w:val="00D44852"/>
    <w:rsid w:val="00D44B9B"/>
    <w:rsid w:val="00D45D10"/>
    <w:rsid w:val="00D46842"/>
    <w:rsid w:val="00D46969"/>
    <w:rsid w:val="00D4754D"/>
    <w:rsid w:val="00D47B80"/>
    <w:rsid w:val="00D51612"/>
    <w:rsid w:val="00D51C9E"/>
    <w:rsid w:val="00D522AB"/>
    <w:rsid w:val="00D61788"/>
    <w:rsid w:val="00D62B65"/>
    <w:rsid w:val="00D63889"/>
    <w:rsid w:val="00D63CAC"/>
    <w:rsid w:val="00D63E91"/>
    <w:rsid w:val="00D70E6E"/>
    <w:rsid w:val="00D71334"/>
    <w:rsid w:val="00D773F2"/>
    <w:rsid w:val="00D808D3"/>
    <w:rsid w:val="00D81F7F"/>
    <w:rsid w:val="00D82AC9"/>
    <w:rsid w:val="00D83618"/>
    <w:rsid w:val="00D858A3"/>
    <w:rsid w:val="00D91348"/>
    <w:rsid w:val="00D92B5C"/>
    <w:rsid w:val="00DA00B0"/>
    <w:rsid w:val="00DA198D"/>
    <w:rsid w:val="00DA4380"/>
    <w:rsid w:val="00DA4998"/>
    <w:rsid w:val="00DA4AF7"/>
    <w:rsid w:val="00DA6EFF"/>
    <w:rsid w:val="00DA7E0D"/>
    <w:rsid w:val="00DB2B5A"/>
    <w:rsid w:val="00DB318B"/>
    <w:rsid w:val="00DB483B"/>
    <w:rsid w:val="00DB4DF5"/>
    <w:rsid w:val="00DB5CC7"/>
    <w:rsid w:val="00DB6745"/>
    <w:rsid w:val="00DC0BAF"/>
    <w:rsid w:val="00DC1D40"/>
    <w:rsid w:val="00DC3591"/>
    <w:rsid w:val="00DC3E0E"/>
    <w:rsid w:val="00DC5A3C"/>
    <w:rsid w:val="00DD069D"/>
    <w:rsid w:val="00DD14E3"/>
    <w:rsid w:val="00DD3F1C"/>
    <w:rsid w:val="00DD48CD"/>
    <w:rsid w:val="00DD64D1"/>
    <w:rsid w:val="00DF0B06"/>
    <w:rsid w:val="00DF16EA"/>
    <w:rsid w:val="00DF3347"/>
    <w:rsid w:val="00DF4432"/>
    <w:rsid w:val="00DF4F97"/>
    <w:rsid w:val="00DF55CE"/>
    <w:rsid w:val="00DF7F5D"/>
    <w:rsid w:val="00E02D96"/>
    <w:rsid w:val="00E0416D"/>
    <w:rsid w:val="00E05849"/>
    <w:rsid w:val="00E05BDE"/>
    <w:rsid w:val="00E0749E"/>
    <w:rsid w:val="00E11BB4"/>
    <w:rsid w:val="00E128D2"/>
    <w:rsid w:val="00E15401"/>
    <w:rsid w:val="00E15B2A"/>
    <w:rsid w:val="00E16186"/>
    <w:rsid w:val="00E17D22"/>
    <w:rsid w:val="00E20BF4"/>
    <w:rsid w:val="00E24E04"/>
    <w:rsid w:val="00E2587E"/>
    <w:rsid w:val="00E30F05"/>
    <w:rsid w:val="00E31307"/>
    <w:rsid w:val="00E32397"/>
    <w:rsid w:val="00E323E9"/>
    <w:rsid w:val="00E32C85"/>
    <w:rsid w:val="00E32E63"/>
    <w:rsid w:val="00E33DA8"/>
    <w:rsid w:val="00E357A9"/>
    <w:rsid w:val="00E42BB1"/>
    <w:rsid w:val="00E430A1"/>
    <w:rsid w:val="00E438D8"/>
    <w:rsid w:val="00E47736"/>
    <w:rsid w:val="00E503E9"/>
    <w:rsid w:val="00E534B7"/>
    <w:rsid w:val="00E5369D"/>
    <w:rsid w:val="00E567A6"/>
    <w:rsid w:val="00E630AC"/>
    <w:rsid w:val="00E6613C"/>
    <w:rsid w:val="00E668E6"/>
    <w:rsid w:val="00E66B40"/>
    <w:rsid w:val="00E67975"/>
    <w:rsid w:val="00E709EF"/>
    <w:rsid w:val="00E7121D"/>
    <w:rsid w:val="00E72D4C"/>
    <w:rsid w:val="00E7395D"/>
    <w:rsid w:val="00E73E02"/>
    <w:rsid w:val="00E85244"/>
    <w:rsid w:val="00E901C9"/>
    <w:rsid w:val="00E9341B"/>
    <w:rsid w:val="00E94963"/>
    <w:rsid w:val="00E97CF1"/>
    <w:rsid w:val="00EA11A2"/>
    <w:rsid w:val="00EA30B1"/>
    <w:rsid w:val="00EA35AE"/>
    <w:rsid w:val="00EA4785"/>
    <w:rsid w:val="00EA503F"/>
    <w:rsid w:val="00EA5731"/>
    <w:rsid w:val="00EA57C5"/>
    <w:rsid w:val="00EA7D51"/>
    <w:rsid w:val="00EB197D"/>
    <w:rsid w:val="00EB1AC1"/>
    <w:rsid w:val="00EB3D86"/>
    <w:rsid w:val="00EB4A8B"/>
    <w:rsid w:val="00EB72A4"/>
    <w:rsid w:val="00EC0616"/>
    <w:rsid w:val="00EC2F71"/>
    <w:rsid w:val="00EC56BD"/>
    <w:rsid w:val="00EC600E"/>
    <w:rsid w:val="00EC7A10"/>
    <w:rsid w:val="00EC7C83"/>
    <w:rsid w:val="00ED2E03"/>
    <w:rsid w:val="00ED3230"/>
    <w:rsid w:val="00ED7229"/>
    <w:rsid w:val="00ED7CDC"/>
    <w:rsid w:val="00EE0837"/>
    <w:rsid w:val="00EE21BA"/>
    <w:rsid w:val="00EE3CA8"/>
    <w:rsid w:val="00EE5332"/>
    <w:rsid w:val="00EF0521"/>
    <w:rsid w:val="00EF4550"/>
    <w:rsid w:val="00F02505"/>
    <w:rsid w:val="00F03947"/>
    <w:rsid w:val="00F03D2A"/>
    <w:rsid w:val="00F051ED"/>
    <w:rsid w:val="00F0670B"/>
    <w:rsid w:val="00F06ACB"/>
    <w:rsid w:val="00F07F8D"/>
    <w:rsid w:val="00F1010E"/>
    <w:rsid w:val="00F1571C"/>
    <w:rsid w:val="00F15B2C"/>
    <w:rsid w:val="00F16723"/>
    <w:rsid w:val="00F1746F"/>
    <w:rsid w:val="00F23003"/>
    <w:rsid w:val="00F2361D"/>
    <w:rsid w:val="00F24F49"/>
    <w:rsid w:val="00F25B36"/>
    <w:rsid w:val="00F2632B"/>
    <w:rsid w:val="00F26400"/>
    <w:rsid w:val="00F27548"/>
    <w:rsid w:val="00F340F0"/>
    <w:rsid w:val="00F36BE5"/>
    <w:rsid w:val="00F37F7D"/>
    <w:rsid w:val="00F40B01"/>
    <w:rsid w:val="00F4119D"/>
    <w:rsid w:val="00F43F20"/>
    <w:rsid w:val="00F45CB9"/>
    <w:rsid w:val="00F46402"/>
    <w:rsid w:val="00F46771"/>
    <w:rsid w:val="00F47BC6"/>
    <w:rsid w:val="00F5043A"/>
    <w:rsid w:val="00F53392"/>
    <w:rsid w:val="00F56877"/>
    <w:rsid w:val="00F569B4"/>
    <w:rsid w:val="00F62362"/>
    <w:rsid w:val="00F64B43"/>
    <w:rsid w:val="00F71826"/>
    <w:rsid w:val="00F71E32"/>
    <w:rsid w:val="00F72227"/>
    <w:rsid w:val="00F7297B"/>
    <w:rsid w:val="00F741C6"/>
    <w:rsid w:val="00F74A67"/>
    <w:rsid w:val="00F7731D"/>
    <w:rsid w:val="00F77694"/>
    <w:rsid w:val="00F8022C"/>
    <w:rsid w:val="00F8165D"/>
    <w:rsid w:val="00F82846"/>
    <w:rsid w:val="00F85FF5"/>
    <w:rsid w:val="00F86408"/>
    <w:rsid w:val="00F903A9"/>
    <w:rsid w:val="00F906A5"/>
    <w:rsid w:val="00F91D69"/>
    <w:rsid w:val="00F92F43"/>
    <w:rsid w:val="00F952E2"/>
    <w:rsid w:val="00F95732"/>
    <w:rsid w:val="00F959ED"/>
    <w:rsid w:val="00F95E3F"/>
    <w:rsid w:val="00F96CDA"/>
    <w:rsid w:val="00F97307"/>
    <w:rsid w:val="00FA4762"/>
    <w:rsid w:val="00FB0F50"/>
    <w:rsid w:val="00FB1911"/>
    <w:rsid w:val="00FB232B"/>
    <w:rsid w:val="00FB24B9"/>
    <w:rsid w:val="00FB3B1E"/>
    <w:rsid w:val="00FB4D5F"/>
    <w:rsid w:val="00FB7010"/>
    <w:rsid w:val="00FB743D"/>
    <w:rsid w:val="00FC3708"/>
    <w:rsid w:val="00FC4BC2"/>
    <w:rsid w:val="00FC6BCE"/>
    <w:rsid w:val="00FD0F3A"/>
    <w:rsid w:val="00FD410C"/>
    <w:rsid w:val="00FD4135"/>
    <w:rsid w:val="00FD4C11"/>
    <w:rsid w:val="00FD5C43"/>
    <w:rsid w:val="00FD6390"/>
    <w:rsid w:val="00FD6DFD"/>
    <w:rsid w:val="00FD6FEB"/>
    <w:rsid w:val="00FE01D1"/>
    <w:rsid w:val="00FE6B03"/>
    <w:rsid w:val="00FF05C0"/>
    <w:rsid w:val="00FF27D8"/>
    <w:rsid w:val="00FF409D"/>
    <w:rsid w:val="00FF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1B712"/>
  <w15:docId w15:val="{13B3151A-3895-41E8-9293-7346463C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2E0B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A91310"/>
    <w:pPr>
      <w:keepNext/>
      <w:keepLines/>
      <w:spacing w:before="480"/>
      <w:jc w:val="center"/>
      <w:outlineLvl w:val="0"/>
    </w:pPr>
    <w:rPr>
      <w:rFonts w:eastAsiaTheme="majorEastAsia" w:cs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2E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638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15E9F"/>
  </w:style>
  <w:style w:type="paragraph" w:styleId="a6">
    <w:name w:val="footer"/>
    <w:basedOn w:val="a0"/>
    <w:link w:val="a7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15E9F"/>
  </w:style>
  <w:style w:type="character" w:customStyle="1" w:styleId="apple-converted-space">
    <w:name w:val="apple-converted-space"/>
    <w:basedOn w:val="a1"/>
    <w:rsid w:val="004B3C53"/>
  </w:style>
  <w:style w:type="character" w:styleId="a8">
    <w:name w:val="Hyperlink"/>
    <w:basedOn w:val="a1"/>
    <w:uiPriority w:val="99"/>
    <w:unhideWhenUsed/>
    <w:rsid w:val="004B3C53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907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a">
    <w:name w:val="Table Grid"/>
    <w:basedOn w:val="a2"/>
    <w:uiPriority w:val="39"/>
    <w:rsid w:val="00D7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91310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d">
    <w:name w:val="TOC Heading"/>
    <w:basedOn w:val="1"/>
    <w:next w:val="a0"/>
    <w:uiPriority w:val="39"/>
    <w:unhideWhenUsed/>
    <w:qFormat/>
    <w:rsid w:val="00E9341B"/>
    <w:pPr>
      <w:spacing w:line="276" w:lineRule="auto"/>
      <w:outlineLvl w:val="9"/>
    </w:pPr>
  </w:style>
  <w:style w:type="paragraph" w:styleId="ae">
    <w:name w:val="Balloon Text"/>
    <w:basedOn w:val="a0"/>
    <w:link w:val="af"/>
    <w:uiPriority w:val="99"/>
    <w:semiHidden/>
    <w:unhideWhenUsed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9341B"/>
    <w:rPr>
      <w:rFonts w:ascii="Tahoma" w:hAnsi="Tahoma" w:cs="Tahoma"/>
      <w:sz w:val="16"/>
      <w:szCs w:val="16"/>
    </w:rPr>
  </w:style>
  <w:style w:type="paragraph" w:styleId="11">
    <w:name w:val="toc 1"/>
    <w:basedOn w:val="a0"/>
    <w:next w:val="a0"/>
    <w:autoRedefine/>
    <w:uiPriority w:val="39"/>
    <w:unhideWhenUsed/>
    <w:rsid w:val="006347CE"/>
    <w:pPr>
      <w:tabs>
        <w:tab w:val="right" w:leader="dot" w:pos="9345"/>
      </w:tabs>
      <w:spacing w:after="100"/>
    </w:pPr>
  </w:style>
  <w:style w:type="paragraph" w:styleId="af0">
    <w:name w:val="Subtitle"/>
    <w:basedOn w:val="a0"/>
    <w:next w:val="a0"/>
    <w:link w:val="af1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character" w:customStyle="1" w:styleId="af1">
    <w:name w:val="Подзаголовок Знак"/>
    <w:basedOn w:val="a1"/>
    <w:link w:val="af0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paragraph" w:styleId="a">
    <w:name w:val="No Spacing"/>
    <w:basedOn w:val="ab"/>
    <w:link w:val="af2"/>
    <w:uiPriority w:val="1"/>
    <w:qFormat/>
    <w:rsid w:val="008B1499"/>
    <w:pPr>
      <w:numPr>
        <w:numId w:val="1"/>
      </w:numPr>
      <w:spacing w:before="240"/>
      <w:ind w:left="851" w:hanging="425"/>
      <w:contextualSpacing w:val="0"/>
      <w:jc w:val="both"/>
    </w:pPr>
    <w:rPr>
      <w:rFonts w:cs="Times New Roman"/>
      <w:szCs w:val="24"/>
    </w:rPr>
  </w:style>
  <w:style w:type="character" w:styleId="af3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paragraph" w:customStyle="1" w:styleId="af4">
    <w:name w:val="УД"/>
    <w:basedOn w:val="a"/>
    <w:link w:val="af5"/>
    <w:qFormat/>
    <w:rsid w:val="00300F50"/>
    <w:pPr>
      <w:numPr>
        <w:numId w:val="0"/>
      </w:numPr>
      <w:spacing w:before="0"/>
      <w:ind w:left="851"/>
    </w:pPr>
    <w:rPr>
      <w:b/>
    </w:rPr>
  </w:style>
  <w:style w:type="paragraph" w:customStyle="1" w:styleId="af6">
    <w:name w:val="Ком"/>
    <w:basedOn w:val="af4"/>
    <w:link w:val="af7"/>
    <w:qFormat/>
    <w:rsid w:val="008B1499"/>
    <w:rPr>
      <w:b w:val="0"/>
      <w:i/>
    </w:rPr>
  </w:style>
  <w:style w:type="character" w:customStyle="1" w:styleId="ac">
    <w:name w:val="Абзац списка Знак"/>
    <w:basedOn w:val="a1"/>
    <w:link w:val="ab"/>
    <w:uiPriority w:val="34"/>
    <w:rsid w:val="00300F50"/>
  </w:style>
  <w:style w:type="character" w:customStyle="1" w:styleId="af2">
    <w:name w:val="Без интервала Знак"/>
    <w:basedOn w:val="ac"/>
    <w:link w:val="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f5">
    <w:name w:val="УД Знак"/>
    <w:basedOn w:val="af2"/>
    <w:link w:val="af4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f7">
    <w:name w:val="Ком Знак"/>
    <w:basedOn w:val="ac"/>
    <w:link w:val="af6"/>
    <w:rsid w:val="008B1499"/>
    <w:rPr>
      <w:rFonts w:ascii="Times New Roman" w:hAnsi="Times New Roman" w:cs="Times New Roman"/>
      <w:i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9C1F13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9C1F13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9C1F13"/>
    <w:rPr>
      <w:rFonts w:ascii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C1F1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D63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872E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83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0"/>
    <w:rsid w:val="00F07F8D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paragraph" w:styleId="afd">
    <w:name w:val="endnote text"/>
    <w:basedOn w:val="a0"/>
    <w:link w:val="afe"/>
    <w:uiPriority w:val="99"/>
    <w:semiHidden/>
    <w:unhideWhenUsed/>
    <w:rsid w:val="00E128D2"/>
    <w:pPr>
      <w:spacing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E128D2"/>
    <w:rPr>
      <w:rFonts w:ascii="Times New Roman" w:hAnsi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E128D2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E128D2"/>
    <w:pPr>
      <w:spacing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rsid w:val="00E128D2"/>
    <w:rPr>
      <w:rFonts w:ascii="Times New Roman" w:hAnsi="Times New Roman"/>
      <w:sz w:val="20"/>
      <w:szCs w:val="20"/>
    </w:rPr>
  </w:style>
  <w:style w:type="character" w:styleId="aff2">
    <w:name w:val="footnote reference"/>
    <w:basedOn w:val="a1"/>
    <w:uiPriority w:val="99"/>
    <w:unhideWhenUsed/>
    <w:rsid w:val="00E128D2"/>
    <w:rPr>
      <w:vertAlign w:val="superscript"/>
    </w:rPr>
  </w:style>
  <w:style w:type="paragraph" w:customStyle="1" w:styleId="msonormalmailrucssattributepostfix">
    <w:name w:val="msonormal_mailru_css_attribute_postfix"/>
    <w:basedOn w:val="a0"/>
    <w:rsid w:val="00C00A1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cxspfirstmailrucssattributepostfix">
    <w:name w:val="msonormalcxspfirst_mailru_css_attribute_postfix"/>
    <w:basedOn w:val="a0"/>
    <w:rsid w:val="006D589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3">
    <w:name w:val="Emphasis"/>
    <w:basedOn w:val="a1"/>
    <w:uiPriority w:val="20"/>
    <w:qFormat/>
    <w:rsid w:val="006D5894"/>
    <w:rPr>
      <w:i/>
      <w:iCs/>
    </w:rPr>
  </w:style>
  <w:style w:type="paragraph" w:styleId="aff4">
    <w:name w:val="Body Text Indent"/>
    <w:basedOn w:val="a0"/>
    <w:link w:val="aff5"/>
    <w:rsid w:val="004F143C"/>
    <w:pPr>
      <w:ind w:firstLine="851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f5">
    <w:name w:val="Основной текст с отступом Знак"/>
    <w:basedOn w:val="a1"/>
    <w:link w:val="aff4"/>
    <w:rsid w:val="004F1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mailrucssattributepostfix">
    <w:name w:val="msonormalcxspmiddle_mailru_css_attribute_postfix"/>
    <w:basedOn w:val="a0"/>
    <w:rsid w:val="00B138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12">
    <w:name w:val="Сетка таблицы светлая1"/>
    <w:basedOn w:val="a2"/>
    <w:uiPriority w:val="40"/>
    <w:rsid w:val="002531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3">
    <w:name w:val="Неразрешенное упоминание1"/>
    <w:basedOn w:val="a1"/>
    <w:uiPriority w:val="99"/>
    <w:semiHidden/>
    <w:unhideWhenUsed/>
    <w:rsid w:val="00544CF0"/>
    <w:rPr>
      <w:color w:val="808080"/>
      <w:shd w:val="clear" w:color="auto" w:fill="E6E6E6"/>
    </w:rPr>
  </w:style>
  <w:style w:type="character" w:styleId="aff6">
    <w:name w:val="FollowedHyperlink"/>
    <w:basedOn w:val="a1"/>
    <w:uiPriority w:val="99"/>
    <w:semiHidden/>
    <w:unhideWhenUsed/>
    <w:rsid w:val="00E7121D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E2587E"/>
    <w:rPr>
      <w:color w:val="808080"/>
      <w:shd w:val="clear" w:color="auto" w:fill="E6E6E6"/>
    </w:rPr>
  </w:style>
  <w:style w:type="character" w:customStyle="1" w:styleId="ref-journal">
    <w:name w:val="ref-journal"/>
    <w:basedOn w:val="a1"/>
    <w:rsid w:val="00FB0F50"/>
  </w:style>
  <w:style w:type="character" w:customStyle="1" w:styleId="ref-vol">
    <w:name w:val="ref-vol"/>
    <w:basedOn w:val="a1"/>
    <w:rsid w:val="00FB0F50"/>
  </w:style>
  <w:style w:type="paragraph" w:customStyle="1" w:styleId="Default">
    <w:name w:val="Default"/>
    <w:rsid w:val="00103499"/>
    <w:pPr>
      <w:autoSpaceDE w:val="0"/>
      <w:autoSpaceDN w:val="0"/>
      <w:adjustRightInd w:val="0"/>
      <w:spacing w:after="0" w:line="240" w:lineRule="auto"/>
    </w:pPr>
    <w:rPr>
      <w:rFonts w:ascii="MetaOT-Medium" w:eastAsia="Times New Roman" w:hAnsi="MetaOT-Medium" w:cs="MetaOT-Medium"/>
      <w:color w:val="000000"/>
      <w:sz w:val="24"/>
      <w:szCs w:val="24"/>
      <w:lang w:eastAsia="ru-RU"/>
    </w:rPr>
  </w:style>
  <w:style w:type="character" w:customStyle="1" w:styleId="w">
    <w:name w:val="w"/>
    <w:basedOn w:val="a1"/>
    <w:rsid w:val="00F47BC6"/>
  </w:style>
  <w:style w:type="character" w:customStyle="1" w:styleId="highlight">
    <w:name w:val="highlight"/>
    <w:basedOn w:val="a1"/>
    <w:rsid w:val="00112028"/>
  </w:style>
  <w:style w:type="character" w:styleId="aff7">
    <w:name w:val="Strong"/>
    <w:basedOn w:val="a1"/>
    <w:uiPriority w:val="22"/>
    <w:qFormat/>
    <w:rsid w:val="00314C6C"/>
    <w:rPr>
      <w:b/>
      <w:bCs/>
    </w:rPr>
  </w:style>
  <w:style w:type="character" w:customStyle="1" w:styleId="msofootnotereferencemailrucssattributepostfix">
    <w:name w:val="msofootnotereference_mailru_css_attribute_postfix"/>
    <w:basedOn w:val="a1"/>
    <w:rsid w:val="00314C6C"/>
  </w:style>
  <w:style w:type="paragraph" w:customStyle="1" w:styleId="msofootnotetextmailrucssattributepostfix">
    <w:name w:val="msofootnotetext_mailru_css_attribute_postfix"/>
    <w:basedOn w:val="a0"/>
    <w:rsid w:val="00314C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22">
    <w:name w:val="Сетка таблицы светлая2"/>
    <w:basedOn w:val="a2"/>
    <w:uiPriority w:val="40"/>
    <w:rsid w:val="001D74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0"/>
    <w:next w:val="a0"/>
    <w:autoRedefine/>
    <w:uiPriority w:val="39"/>
    <w:unhideWhenUsed/>
    <w:rsid w:val="006347CE"/>
    <w:pPr>
      <w:spacing w:after="100"/>
      <w:ind w:left="480"/>
    </w:pPr>
  </w:style>
  <w:style w:type="character" w:styleId="aff8">
    <w:name w:val="Placeholder Text"/>
    <w:basedOn w:val="a1"/>
    <w:uiPriority w:val="99"/>
    <w:semiHidden/>
    <w:rsid w:val="00DC5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6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bi.nlm.nih.gov/pmc/articles/PMC4606320/pdf/jcdr-9-VE01.pdf" TargetMode="External"/><Relationship Id="rId18" Type="http://schemas.openxmlformats.org/officeDocument/2006/relationships/hyperlink" Target="https://www.lvrach.ru/2005/06/4532699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rmj.ru/articles/obshchie-stati/Kognitivnye_rasstroystva_pri_alkogolizme/" TargetMode="External"/><Relationship Id="rId17" Type="http://schemas.openxmlformats.org/officeDocument/2006/relationships/hyperlink" Target="https://www.ncbi.nlm.nih.gov/pubmed/88798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mh1946.edu.umh.es/wp-content/uploads/sites/172/2015/04/APA-Delirium.pdf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93/alcalc/agp0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mj.ru/articles/kardiologiya/Udlinenie_intervala_Q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bi.nlm.nih.gov/pubmed/27703360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5668827" TargetMode="External"/><Relationship Id="rId14" Type="http://schemas.openxmlformats.org/officeDocument/2006/relationships/hyperlink" Target="https://www.uptodate.com/contents/management-of-moderate-and-severe-alcohol-withdrawal-syndromes?search=delirium%20tremens&amp;source=search_result&amp;selectedTitle=1~18&amp;usage_type=default&amp;display_ra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0ADC-B58E-4BF7-BA46-2D36E7A2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48</Pages>
  <Words>14470</Words>
  <Characters>82482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Ординаторы Детское отделение</dc:creator>
  <cp:keywords/>
  <dc:description/>
  <cp:lastModifiedBy>Елена Тетенова</cp:lastModifiedBy>
  <cp:revision>7</cp:revision>
  <cp:lastPrinted>2019-08-22T07:49:00Z</cp:lastPrinted>
  <dcterms:created xsi:type="dcterms:W3CDTF">2019-08-29T10:46:00Z</dcterms:created>
  <dcterms:modified xsi:type="dcterms:W3CDTF">2019-09-03T10:11:00Z</dcterms:modified>
</cp:coreProperties>
</file>